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C8FFA" w14:textId="77777777" w:rsidR="00343019" w:rsidRPr="00980B40" w:rsidRDefault="00C201CB" w:rsidP="00C201CB">
      <w:pPr>
        <w:spacing w:before="60" w:after="0" w:line="240" w:lineRule="auto"/>
        <w:jc w:val="right"/>
        <w:rPr>
          <w:rFonts w:cstheme="minorHAnsi"/>
          <w:b/>
        </w:rPr>
      </w:pPr>
      <w:bookmarkStart w:id="0" w:name="_GoBack"/>
      <w:bookmarkEnd w:id="0"/>
      <w:r w:rsidRPr="00980B40">
        <w:rPr>
          <w:rFonts w:cstheme="minorHAnsi"/>
          <w:b/>
        </w:rPr>
        <w:t xml:space="preserve"> </w:t>
      </w:r>
      <w:r w:rsidR="00343019" w:rsidRPr="00980B40">
        <w:rPr>
          <w:rFonts w:cstheme="minorHAnsi"/>
          <w:b/>
          <w:lang w:val="uk-UA"/>
        </w:rPr>
        <w:t>ЗАТВЕРДЖУЮ</w:t>
      </w:r>
      <w:r w:rsidRPr="00980B40">
        <w:rPr>
          <w:rFonts w:cstheme="minorHAnsi"/>
          <w:b/>
        </w:rPr>
        <w:t>:</w:t>
      </w:r>
    </w:p>
    <w:p w14:paraId="355C43F6" w14:textId="77777777" w:rsidR="00C201CB" w:rsidRPr="00980B40" w:rsidRDefault="00C201CB" w:rsidP="00C201CB">
      <w:pPr>
        <w:spacing w:after="0" w:line="240" w:lineRule="auto"/>
        <w:jc w:val="right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Голова П</w:t>
      </w:r>
      <w:r w:rsidR="00343019" w:rsidRPr="00980B40">
        <w:rPr>
          <w:rFonts w:cstheme="minorHAnsi"/>
          <w:b/>
          <w:lang w:val="uk-UA"/>
        </w:rPr>
        <w:t>равління</w:t>
      </w:r>
    </w:p>
    <w:p w14:paraId="2FA80704" w14:textId="77777777" w:rsidR="00C201CB" w:rsidRPr="00980B40" w:rsidRDefault="00206DA8" w:rsidP="00C201CB">
      <w:pPr>
        <w:spacing w:after="0" w:line="240" w:lineRule="auto"/>
        <w:jc w:val="right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 xml:space="preserve"> </w:t>
      </w:r>
      <w:r w:rsidR="00343019" w:rsidRPr="00980B40">
        <w:rPr>
          <w:rFonts w:cstheme="minorHAnsi"/>
          <w:b/>
          <w:lang w:val="uk-UA"/>
        </w:rPr>
        <w:t>А</w:t>
      </w:r>
      <w:r w:rsidR="00C201CB" w:rsidRPr="00980B40">
        <w:rPr>
          <w:rFonts w:cstheme="minorHAnsi"/>
          <w:b/>
          <w:lang w:val="uk-UA"/>
        </w:rPr>
        <w:t xml:space="preserve">кціонерного товариства </w:t>
      </w:r>
    </w:p>
    <w:p w14:paraId="5C21E557" w14:textId="77777777" w:rsidR="00343019" w:rsidRPr="00980B40" w:rsidRDefault="00343019" w:rsidP="00C201CB">
      <w:pPr>
        <w:spacing w:after="0" w:line="240" w:lineRule="auto"/>
        <w:jc w:val="right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«К</w:t>
      </w:r>
      <w:r w:rsidR="00C201CB" w:rsidRPr="00980B40">
        <w:rPr>
          <w:rFonts w:cstheme="minorHAnsi"/>
          <w:b/>
          <w:lang w:val="uk-UA"/>
        </w:rPr>
        <w:t xml:space="preserve">омерційний </w:t>
      </w:r>
      <w:r w:rsidRPr="00980B40">
        <w:rPr>
          <w:rFonts w:cstheme="minorHAnsi"/>
          <w:b/>
          <w:lang w:val="uk-UA"/>
        </w:rPr>
        <w:t>І</w:t>
      </w:r>
      <w:r w:rsidR="00C201CB" w:rsidRPr="00980B40">
        <w:rPr>
          <w:rFonts w:cstheme="minorHAnsi"/>
          <w:b/>
          <w:lang w:val="uk-UA"/>
        </w:rPr>
        <w:t xml:space="preserve">ндустріальний </w:t>
      </w:r>
      <w:r w:rsidRPr="00980B40">
        <w:rPr>
          <w:rFonts w:cstheme="minorHAnsi"/>
          <w:b/>
          <w:lang w:val="uk-UA"/>
        </w:rPr>
        <w:t>Б</w:t>
      </w:r>
      <w:r w:rsidR="00C201CB" w:rsidRPr="00980B40">
        <w:rPr>
          <w:rFonts w:cstheme="minorHAnsi"/>
          <w:b/>
          <w:lang w:val="uk-UA"/>
        </w:rPr>
        <w:t>анк</w:t>
      </w:r>
      <w:r w:rsidRPr="00980B40">
        <w:rPr>
          <w:rFonts w:cstheme="minorHAnsi"/>
          <w:b/>
          <w:lang w:val="uk-UA"/>
        </w:rPr>
        <w:t>»</w:t>
      </w:r>
    </w:p>
    <w:p w14:paraId="1B681FFC" w14:textId="77777777" w:rsidR="00C201CB" w:rsidRPr="00980B40" w:rsidRDefault="00C201CB" w:rsidP="00206DA8">
      <w:pPr>
        <w:spacing w:after="0" w:line="240" w:lineRule="auto"/>
        <w:jc w:val="right"/>
        <w:rPr>
          <w:rFonts w:cstheme="minorHAnsi"/>
          <w:b/>
          <w:lang w:val="uk-UA"/>
        </w:rPr>
      </w:pPr>
    </w:p>
    <w:p w14:paraId="049FD72C" w14:textId="77777777" w:rsidR="00343019" w:rsidRPr="00980B40" w:rsidRDefault="00343019" w:rsidP="00206DA8">
      <w:pPr>
        <w:spacing w:after="0" w:line="240" w:lineRule="auto"/>
        <w:jc w:val="right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 xml:space="preserve">____________ </w:t>
      </w:r>
      <w:r w:rsidR="00C201CB" w:rsidRPr="00980B40">
        <w:rPr>
          <w:rFonts w:cstheme="minorHAnsi"/>
          <w:b/>
          <w:lang w:val="uk-UA"/>
        </w:rPr>
        <w:t xml:space="preserve"> Путінцева Т.В.</w:t>
      </w:r>
    </w:p>
    <w:p w14:paraId="030E778C" w14:textId="4694B95D" w:rsidR="00C201CB" w:rsidRPr="00980B40" w:rsidRDefault="00C201CB" w:rsidP="00206DA8">
      <w:pPr>
        <w:spacing w:after="0" w:line="240" w:lineRule="auto"/>
        <w:jc w:val="right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«_____»____________ 20</w:t>
      </w:r>
      <w:r w:rsidR="00800DC8">
        <w:rPr>
          <w:rFonts w:cstheme="minorHAnsi"/>
          <w:b/>
          <w:lang w:val="uk-UA"/>
        </w:rPr>
        <w:t xml:space="preserve">21 </w:t>
      </w:r>
      <w:r w:rsidRPr="00980B40">
        <w:rPr>
          <w:rFonts w:cstheme="minorHAnsi"/>
          <w:b/>
          <w:lang w:val="uk-UA"/>
        </w:rPr>
        <w:t>р.</w:t>
      </w:r>
    </w:p>
    <w:p w14:paraId="5D0CF10D" w14:textId="77777777" w:rsidR="00343019" w:rsidRPr="00980B40" w:rsidRDefault="00343019" w:rsidP="00206DA8">
      <w:pPr>
        <w:spacing w:after="0" w:line="240" w:lineRule="auto"/>
        <w:rPr>
          <w:rFonts w:cstheme="minorHAnsi"/>
          <w:lang w:val="uk-UA"/>
        </w:rPr>
      </w:pPr>
    </w:p>
    <w:p w14:paraId="54886C98" w14:textId="77777777" w:rsidR="00343019" w:rsidRPr="00980B40" w:rsidRDefault="00C201CB" w:rsidP="00343019">
      <w:pPr>
        <w:spacing w:before="60" w:after="0" w:line="240" w:lineRule="auto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 </w:t>
      </w:r>
    </w:p>
    <w:p w14:paraId="10BAF124" w14:textId="404BDB24" w:rsidR="00343019" w:rsidRDefault="00343019" w:rsidP="00343019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ТЕНДЕРНА ДОКУМЕНТАЦІЯ</w:t>
      </w:r>
      <w:r w:rsidR="00383303">
        <w:rPr>
          <w:rFonts w:cstheme="minorHAnsi"/>
          <w:b/>
          <w:lang w:val="uk-UA"/>
        </w:rPr>
        <w:t xml:space="preserve"> </w:t>
      </w:r>
    </w:p>
    <w:p w14:paraId="3922BD95" w14:textId="77777777" w:rsidR="00C863F1" w:rsidRPr="00980B40" w:rsidRDefault="00C863F1" w:rsidP="00343019">
      <w:pPr>
        <w:spacing w:before="60" w:after="0" w:line="240" w:lineRule="auto"/>
        <w:jc w:val="center"/>
        <w:rPr>
          <w:rFonts w:cstheme="minorHAnsi"/>
          <w:b/>
          <w:lang w:val="uk-UA"/>
        </w:rPr>
      </w:pPr>
    </w:p>
    <w:p w14:paraId="6EC1B776" w14:textId="1CF2DE0C" w:rsidR="00343019" w:rsidRDefault="00343019" w:rsidP="00343019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1.Текст оголошення</w:t>
      </w:r>
    </w:p>
    <w:p w14:paraId="18A80B5A" w14:textId="30B5DE36" w:rsidR="00095B89" w:rsidRPr="00980B40" w:rsidRDefault="00343019" w:rsidP="00C863F1">
      <w:pPr>
        <w:tabs>
          <w:tab w:val="left" w:pos="993"/>
        </w:tabs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1.1. АТ «К</w:t>
      </w:r>
      <w:r w:rsidR="00C427B6" w:rsidRPr="00980B40">
        <w:rPr>
          <w:rFonts w:cstheme="minorHAnsi"/>
          <w:lang w:val="uk-UA"/>
        </w:rPr>
        <w:t>ІБ</w:t>
      </w:r>
      <w:r w:rsidRPr="00980B40">
        <w:rPr>
          <w:rFonts w:cstheme="minorHAnsi"/>
          <w:lang w:val="uk-UA"/>
        </w:rPr>
        <w:t xml:space="preserve">» оголошує про проведення </w:t>
      </w:r>
      <w:bookmarkStart w:id="1" w:name="_Hlk74155873"/>
      <w:r w:rsidR="00EF21EC">
        <w:rPr>
          <w:rFonts w:cstheme="minorHAnsi"/>
          <w:color w:val="000000" w:themeColor="text1"/>
          <w:lang w:val="uk-UA"/>
        </w:rPr>
        <w:t xml:space="preserve">05»  липня 2021 року </w:t>
      </w:r>
      <w:r w:rsidRPr="00980B40">
        <w:rPr>
          <w:rFonts w:cstheme="minorHAnsi"/>
          <w:lang w:val="uk-UA"/>
        </w:rPr>
        <w:t xml:space="preserve">тендера на </w:t>
      </w:r>
      <w:r w:rsidR="00095B89" w:rsidRPr="00980B40">
        <w:rPr>
          <w:rFonts w:cstheme="minorHAnsi"/>
          <w:lang w:val="uk-UA"/>
        </w:rPr>
        <w:t xml:space="preserve">вибір </w:t>
      </w:r>
      <w:r w:rsidR="004E2584" w:rsidRPr="004E2584">
        <w:rPr>
          <w:rFonts w:cstheme="minorHAnsi"/>
          <w:lang w:val="uk-UA"/>
        </w:rPr>
        <w:t xml:space="preserve">підрядної організації для виконання </w:t>
      </w:r>
      <w:bookmarkStart w:id="2" w:name="_Hlk74155172"/>
      <w:r w:rsidR="004E2584" w:rsidRPr="004E2584">
        <w:rPr>
          <w:rFonts w:cstheme="minorHAnsi"/>
          <w:lang w:val="uk-UA"/>
        </w:rPr>
        <w:t xml:space="preserve">робіт </w:t>
      </w:r>
      <w:r w:rsidR="00800DC8">
        <w:rPr>
          <w:rFonts w:cstheme="minorHAnsi"/>
          <w:lang w:val="uk-UA"/>
        </w:rPr>
        <w:t xml:space="preserve">з реконструкції приміщення Дніпровського </w:t>
      </w:r>
      <w:r w:rsidR="00E76AEE">
        <w:rPr>
          <w:rFonts w:cstheme="minorHAnsi"/>
          <w:lang w:val="uk-UA"/>
        </w:rPr>
        <w:t>відділе</w:t>
      </w:r>
      <w:r w:rsidR="00532088">
        <w:rPr>
          <w:rFonts w:cstheme="minorHAnsi"/>
          <w:lang w:val="uk-UA"/>
        </w:rPr>
        <w:t>н</w:t>
      </w:r>
      <w:r w:rsidR="00E76AEE">
        <w:rPr>
          <w:rFonts w:cstheme="minorHAnsi"/>
          <w:lang w:val="uk-UA"/>
        </w:rPr>
        <w:t>н</w:t>
      </w:r>
      <w:r w:rsidR="00800DC8">
        <w:rPr>
          <w:rFonts w:cstheme="minorHAnsi"/>
          <w:lang w:val="uk-UA"/>
        </w:rPr>
        <w:t>я</w:t>
      </w:r>
      <w:r w:rsidR="00E76AEE">
        <w:rPr>
          <w:rFonts w:cstheme="minorHAnsi"/>
          <w:lang w:val="uk-UA"/>
        </w:rPr>
        <w:t xml:space="preserve"> АТ "КІБ"</w:t>
      </w:r>
      <w:r w:rsidR="00800DC8">
        <w:rPr>
          <w:rFonts w:cstheme="minorHAnsi"/>
          <w:lang w:val="uk-UA"/>
        </w:rPr>
        <w:t xml:space="preserve"> за </w:t>
      </w:r>
      <w:proofErr w:type="spellStart"/>
      <w:r w:rsidR="00800DC8">
        <w:rPr>
          <w:rFonts w:cstheme="minorHAnsi"/>
          <w:lang w:val="uk-UA"/>
        </w:rPr>
        <w:t>адресою</w:t>
      </w:r>
      <w:proofErr w:type="spellEnd"/>
      <w:r w:rsidR="00800DC8">
        <w:rPr>
          <w:rFonts w:cstheme="minorHAnsi"/>
          <w:lang w:val="uk-UA"/>
        </w:rPr>
        <w:t xml:space="preserve"> </w:t>
      </w:r>
      <w:proofErr w:type="spellStart"/>
      <w:r w:rsidR="00800DC8">
        <w:rPr>
          <w:rFonts w:cstheme="minorHAnsi"/>
          <w:lang w:val="uk-UA"/>
        </w:rPr>
        <w:t>м.Дніпро</w:t>
      </w:r>
      <w:proofErr w:type="spellEnd"/>
      <w:r w:rsidR="00800DC8">
        <w:rPr>
          <w:rFonts w:cstheme="minorHAnsi"/>
          <w:lang w:val="uk-UA"/>
        </w:rPr>
        <w:t xml:space="preserve">, </w:t>
      </w:r>
      <w:r w:rsidR="00800DC8" w:rsidRPr="00800DC8">
        <w:rPr>
          <w:rFonts w:cstheme="minorHAnsi"/>
          <w:lang w:val="uk-UA"/>
        </w:rPr>
        <w:t>проспект Дмитра Яворницького, 70</w:t>
      </w:r>
      <w:bookmarkEnd w:id="2"/>
      <w:r w:rsidR="00800DC8">
        <w:rPr>
          <w:rFonts w:cstheme="minorHAnsi"/>
          <w:lang w:val="uk-UA"/>
        </w:rPr>
        <w:t xml:space="preserve">. </w:t>
      </w:r>
      <w:r w:rsidR="00E76AEE">
        <w:rPr>
          <w:rFonts w:cstheme="minorHAnsi"/>
          <w:lang w:val="uk-UA"/>
        </w:rPr>
        <w:t xml:space="preserve">  </w:t>
      </w:r>
    </w:p>
    <w:bookmarkEnd w:id="1"/>
    <w:p w14:paraId="01C83B50" w14:textId="77777777" w:rsidR="00343019" w:rsidRPr="00980B40" w:rsidRDefault="00343019" w:rsidP="00C863F1">
      <w:pPr>
        <w:spacing w:before="60" w:after="0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1.2. Предметом тендеру є найкраща пропозиція по укладенню договору на наступних умовах:</w:t>
      </w:r>
    </w:p>
    <w:p w14:paraId="53462746" w14:textId="2472C363" w:rsidR="00800DC8" w:rsidRDefault="00800DC8" w:rsidP="00C863F1">
      <w:pPr>
        <w:pStyle w:val="a5"/>
        <w:numPr>
          <w:ilvl w:val="0"/>
          <w:numId w:val="3"/>
        </w:numPr>
        <w:spacing w:before="60" w:after="0"/>
        <w:jc w:val="both"/>
        <w:rPr>
          <w:rFonts w:cstheme="minorHAnsi"/>
          <w:lang w:val="uk-UA"/>
        </w:rPr>
      </w:pPr>
      <w:r w:rsidRPr="00800DC8">
        <w:rPr>
          <w:rFonts w:cstheme="minorHAnsi"/>
          <w:lang w:val="uk-UA"/>
        </w:rPr>
        <w:t>відповідність переліку робіт, об’ємам, специфікації матеріалів, що визначені у Додатку №1 до Тендерної документації</w:t>
      </w:r>
      <w:r>
        <w:rPr>
          <w:rFonts w:cstheme="minorHAnsi"/>
          <w:lang w:val="uk-UA"/>
        </w:rPr>
        <w:t>;</w:t>
      </w:r>
    </w:p>
    <w:p w14:paraId="5D3814B6" w14:textId="51ED7CED" w:rsidR="00B16623" w:rsidRPr="00800DC8" w:rsidRDefault="0050174E" w:rsidP="00C863F1">
      <w:pPr>
        <w:pStyle w:val="a5"/>
        <w:numPr>
          <w:ilvl w:val="0"/>
          <w:numId w:val="3"/>
        </w:numPr>
        <w:spacing w:before="60" w:after="0"/>
        <w:jc w:val="both"/>
        <w:rPr>
          <w:rFonts w:cstheme="minorHAnsi"/>
          <w:lang w:val="uk-UA"/>
        </w:rPr>
      </w:pPr>
      <w:r w:rsidRPr="00800DC8">
        <w:rPr>
          <w:rFonts w:cstheme="minorHAnsi"/>
          <w:lang w:val="uk-UA"/>
        </w:rPr>
        <w:t>термін</w:t>
      </w:r>
      <w:r w:rsidR="00B16623" w:rsidRPr="00800DC8">
        <w:rPr>
          <w:rFonts w:cstheme="minorHAnsi"/>
          <w:lang w:val="uk-UA"/>
        </w:rPr>
        <w:t xml:space="preserve"> </w:t>
      </w:r>
      <w:r w:rsidR="00800DC8">
        <w:rPr>
          <w:rFonts w:cstheme="minorHAnsi"/>
          <w:lang w:val="uk-UA"/>
        </w:rPr>
        <w:t>виконання робіт</w:t>
      </w:r>
      <w:r w:rsidRPr="00800DC8">
        <w:rPr>
          <w:rFonts w:cstheme="minorHAnsi"/>
          <w:lang w:val="uk-UA"/>
        </w:rPr>
        <w:t xml:space="preserve"> загалом не перевищує</w:t>
      </w:r>
      <w:r w:rsidR="00B16623" w:rsidRPr="00800DC8">
        <w:rPr>
          <w:rFonts w:cstheme="minorHAnsi"/>
          <w:lang w:val="uk-UA"/>
        </w:rPr>
        <w:t xml:space="preserve"> </w:t>
      </w:r>
      <w:r w:rsidR="00800DC8">
        <w:rPr>
          <w:rFonts w:cstheme="minorHAnsi"/>
          <w:lang w:val="uk-UA"/>
        </w:rPr>
        <w:t>45</w:t>
      </w:r>
      <w:r w:rsidRPr="00800DC8">
        <w:rPr>
          <w:rFonts w:cstheme="minorHAnsi"/>
          <w:lang w:val="uk-UA"/>
        </w:rPr>
        <w:t xml:space="preserve"> </w:t>
      </w:r>
      <w:r w:rsidR="00E76AEE" w:rsidRPr="00800DC8">
        <w:rPr>
          <w:rFonts w:cstheme="minorHAnsi"/>
          <w:lang w:val="uk-UA"/>
        </w:rPr>
        <w:t>календарних</w:t>
      </w:r>
      <w:r w:rsidRPr="00800DC8">
        <w:rPr>
          <w:rFonts w:cstheme="minorHAnsi"/>
          <w:lang w:val="uk-UA"/>
        </w:rPr>
        <w:t xml:space="preserve"> днів;</w:t>
      </w:r>
    </w:p>
    <w:p w14:paraId="707847B1" w14:textId="4352B76C" w:rsidR="00343019" w:rsidRPr="00800DC8" w:rsidRDefault="00343019" w:rsidP="00C863F1">
      <w:pPr>
        <w:pStyle w:val="a5"/>
        <w:numPr>
          <w:ilvl w:val="0"/>
          <w:numId w:val="3"/>
        </w:numPr>
        <w:spacing w:before="60" w:after="0"/>
        <w:jc w:val="both"/>
        <w:rPr>
          <w:rFonts w:cstheme="minorHAnsi"/>
          <w:lang w:val="uk-UA"/>
        </w:rPr>
      </w:pPr>
      <w:r w:rsidRPr="00800DC8">
        <w:rPr>
          <w:rFonts w:cstheme="minorHAnsi"/>
          <w:lang w:val="uk-UA"/>
        </w:rPr>
        <w:t>платіжні умови договору:</w:t>
      </w:r>
    </w:p>
    <w:p w14:paraId="333B934C" w14:textId="015511F1" w:rsidR="006261F7" w:rsidRPr="00980B40" w:rsidRDefault="006261F7" w:rsidP="00C863F1">
      <w:pPr>
        <w:pStyle w:val="a5"/>
        <w:numPr>
          <w:ilvl w:val="1"/>
          <w:numId w:val="1"/>
        </w:numPr>
        <w:spacing w:before="60" w:after="0"/>
        <w:jc w:val="both"/>
        <w:rPr>
          <w:rFonts w:cstheme="minorHAnsi"/>
          <w:lang w:val="uk-UA"/>
        </w:rPr>
      </w:pPr>
      <w:bookmarkStart w:id="3" w:name="_Hlk74668785"/>
      <w:r>
        <w:rPr>
          <w:rFonts w:cstheme="minorHAnsi"/>
          <w:lang w:val="uk-UA"/>
        </w:rPr>
        <w:t xml:space="preserve">Порядок фінансування </w:t>
      </w:r>
      <w:r w:rsidR="00C543ED">
        <w:rPr>
          <w:rFonts w:cstheme="minorHAnsi"/>
          <w:lang w:val="uk-UA"/>
        </w:rPr>
        <w:t xml:space="preserve">окремо </w:t>
      </w:r>
      <w:r>
        <w:rPr>
          <w:rFonts w:cstheme="minorHAnsi"/>
          <w:lang w:val="uk-UA"/>
        </w:rPr>
        <w:t xml:space="preserve">визначається сторонами, згідно календарного плану виконання робіт, при цьому авансовий платіж складає </w:t>
      </w:r>
      <w:bookmarkEnd w:id="3"/>
      <w:r>
        <w:rPr>
          <w:rFonts w:cstheme="minorHAnsi"/>
          <w:lang w:val="uk-UA"/>
        </w:rPr>
        <w:t>30%</w:t>
      </w:r>
    </w:p>
    <w:p w14:paraId="5ABB33B6" w14:textId="3D468997" w:rsidR="00343019" w:rsidRDefault="00E747F2" w:rsidP="00C863F1">
      <w:pPr>
        <w:pStyle w:val="a5"/>
        <w:numPr>
          <w:ilvl w:val="1"/>
          <w:numId w:val="1"/>
        </w:numPr>
        <w:spacing w:before="60" w:after="0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фіксаці</w:t>
      </w:r>
      <w:r w:rsidR="00D91156">
        <w:rPr>
          <w:rFonts w:cstheme="minorHAnsi"/>
          <w:lang w:val="uk-UA"/>
        </w:rPr>
        <w:t>я</w:t>
      </w:r>
      <w:r w:rsidRPr="00980B40">
        <w:rPr>
          <w:rFonts w:cstheme="minorHAnsi"/>
          <w:lang w:val="uk-UA"/>
        </w:rPr>
        <w:t xml:space="preserve"> </w:t>
      </w:r>
      <w:r w:rsidR="00D91156">
        <w:rPr>
          <w:rFonts w:cstheme="minorHAnsi"/>
          <w:lang w:val="uk-UA"/>
        </w:rPr>
        <w:t xml:space="preserve">одиничних розцінок на роботи </w:t>
      </w:r>
      <w:r w:rsidRPr="00980B40">
        <w:rPr>
          <w:rFonts w:cstheme="minorHAnsi"/>
          <w:lang w:val="uk-UA"/>
        </w:rPr>
        <w:t>на весь термін дії договору</w:t>
      </w:r>
      <w:r w:rsidR="004F46E4" w:rsidRPr="00980B40">
        <w:rPr>
          <w:rFonts w:cstheme="minorHAnsi"/>
          <w:lang w:val="uk-UA"/>
        </w:rPr>
        <w:t>;</w:t>
      </w:r>
    </w:p>
    <w:p w14:paraId="56193055" w14:textId="3A727EE7" w:rsidR="00D91156" w:rsidRPr="00980B40" w:rsidRDefault="00D91156" w:rsidP="00C863F1">
      <w:pPr>
        <w:pStyle w:val="a5"/>
        <w:numPr>
          <w:ilvl w:val="1"/>
          <w:numId w:val="1"/>
        </w:numPr>
        <w:spacing w:before="60" w:after="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фактична вартість використаних матеріалів підтверджується відповідними видатковими накладними Постачальників Виконавця.</w:t>
      </w:r>
    </w:p>
    <w:p w14:paraId="6B90F1A3" w14:textId="044449D9" w:rsidR="0050174E" w:rsidRDefault="0050174E" w:rsidP="00C863F1">
      <w:pPr>
        <w:pStyle w:val="a5"/>
        <w:numPr>
          <w:ilvl w:val="0"/>
          <w:numId w:val="3"/>
        </w:numPr>
        <w:spacing w:after="0"/>
        <w:jc w:val="both"/>
        <w:rPr>
          <w:rFonts w:cs="Tahoma"/>
          <w:lang w:val="uk-UA"/>
        </w:rPr>
      </w:pPr>
      <w:r>
        <w:rPr>
          <w:rFonts w:cs="Tahoma"/>
          <w:lang w:val="uk-UA"/>
        </w:rPr>
        <w:t>з</w:t>
      </w:r>
      <w:r w:rsidR="00A3371D" w:rsidRPr="0050174E">
        <w:rPr>
          <w:rFonts w:cs="Tahoma"/>
          <w:lang w:val="uk-UA"/>
        </w:rPr>
        <w:t xml:space="preserve">міна </w:t>
      </w:r>
      <w:r w:rsidR="00D91156">
        <w:rPr>
          <w:rFonts w:cs="Tahoma"/>
          <w:lang w:val="uk-UA"/>
        </w:rPr>
        <w:t>обсягів робіт, зміна конструктивних рішень</w:t>
      </w:r>
      <w:r w:rsidR="00A3371D" w:rsidRPr="0050174E">
        <w:rPr>
          <w:rFonts w:cs="Tahoma"/>
        </w:rPr>
        <w:t xml:space="preserve"> </w:t>
      </w:r>
      <w:r w:rsidR="00A3371D" w:rsidRPr="0050174E">
        <w:rPr>
          <w:rFonts w:cs="Tahoma"/>
          <w:lang w:val="uk-UA"/>
        </w:rPr>
        <w:t>допускається</w:t>
      </w:r>
      <w:r w:rsidR="00A3371D" w:rsidRPr="0050174E">
        <w:rPr>
          <w:rFonts w:cs="Tahoma"/>
        </w:rPr>
        <w:t xml:space="preserve"> </w:t>
      </w:r>
      <w:r w:rsidR="00A3371D" w:rsidRPr="0050174E">
        <w:rPr>
          <w:rFonts w:cs="Tahoma"/>
          <w:lang w:val="uk-UA"/>
        </w:rPr>
        <w:t>при</w:t>
      </w:r>
      <w:r w:rsidR="00D91156">
        <w:rPr>
          <w:rFonts w:cs="Tahoma"/>
          <w:lang w:val="uk-UA"/>
        </w:rPr>
        <w:t xml:space="preserve"> попередньому письмовому</w:t>
      </w:r>
      <w:r w:rsidR="00A3371D" w:rsidRPr="0050174E">
        <w:rPr>
          <w:rFonts w:cs="Tahoma"/>
        </w:rPr>
        <w:t xml:space="preserve"> </w:t>
      </w:r>
      <w:r w:rsidR="004F46E4" w:rsidRPr="0050174E">
        <w:rPr>
          <w:rFonts w:cs="Tahoma"/>
          <w:lang w:val="uk-UA"/>
        </w:rPr>
        <w:t>погодженні із</w:t>
      </w:r>
      <w:r w:rsidR="00A3371D" w:rsidRPr="0050174E">
        <w:rPr>
          <w:rFonts w:cs="Tahoma"/>
        </w:rPr>
        <w:t xml:space="preserve"> </w:t>
      </w:r>
      <w:r>
        <w:rPr>
          <w:rFonts w:cs="Tahoma"/>
          <w:lang w:val="uk-UA"/>
        </w:rPr>
        <w:t>Банком</w:t>
      </w:r>
      <w:r w:rsidR="00D91156">
        <w:rPr>
          <w:rFonts w:cs="Tahoma"/>
          <w:lang w:val="uk-UA"/>
        </w:rPr>
        <w:t>.</w:t>
      </w:r>
    </w:p>
    <w:p w14:paraId="5B8A6B0C" w14:textId="77777777" w:rsidR="00D91156" w:rsidRPr="00C15E92" w:rsidRDefault="00D91156" w:rsidP="00C863F1">
      <w:pPr>
        <w:pStyle w:val="a5"/>
        <w:spacing w:after="0"/>
        <w:jc w:val="both"/>
        <w:rPr>
          <w:rFonts w:cs="Tahoma"/>
          <w:lang w:val="uk-UA"/>
        </w:rPr>
      </w:pPr>
    </w:p>
    <w:p w14:paraId="3292F506" w14:textId="4A27FC44" w:rsidR="00343019" w:rsidRPr="00980B40" w:rsidRDefault="00343019" w:rsidP="00C863F1">
      <w:pPr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1.3. </w:t>
      </w:r>
      <w:r w:rsidR="00C863F1">
        <w:rPr>
          <w:rFonts w:cstheme="minorHAnsi"/>
          <w:lang w:val="uk-UA"/>
        </w:rPr>
        <w:t>Учасник</w:t>
      </w:r>
      <w:r w:rsidRPr="00980B40">
        <w:rPr>
          <w:rFonts w:cstheme="minorHAnsi"/>
          <w:lang w:val="uk-UA"/>
        </w:rPr>
        <w:t>и тендеру повинні відповідати таким вимогам:</w:t>
      </w:r>
    </w:p>
    <w:p w14:paraId="4ACEB5EE" w14:textId="45B70835" w:rsidR="00343019" w:rsidRPr="00980B40" w:rsidRDefault="00343019" w:rsidP="00C863F1">
      <w:pPr>
        <w:pStyle w:val="a5"/>
        <w:numPr>
          <w:ilvl w:val="0"/>
          <w:numId w:val="3"/>
        </w:numPr>
        <w:spacing w:before="60" w:after="0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досвід роботи в області </w:t>
      </w:r>
      <w:r w:rsidR="00D91156">
        <w:rPr>
          <w:rFonts w:cstheme="minorHAnsi"/>
          <w:lang w:val="uk-UA"/>
        </w:rPr>
        <w:t>надання</w:t>
      </w:r>
      <w:r w:rsidR="004F46E4" w:rsidRPr="00980B40">
        <w:rPr>
          <w:rFonts w:cstheme="minorHAnsi"/>
          <w:lang w:val="uk-UA"/>
        </w:rPr>
        <w:t xml:space="preserve"> аналогічних </w:t>
      </w:r>
      <w:r w:rsidR="00D91156">
        <w:rPr>
          <w:rFonts w:cstheme="minorHAnsi"/>
          <w:lang w:val="uk-UA"/>
        </w:rPr>
        <w:t>послуг</w:t>
      </w:r>
      <w:r w:rsidR="00FE11B5" w:rsidRPr="00980B40">
        <w:rPr>
          <w:rFonts w:cstheme="minorHAnsi"/>
          <w:lang w:val="uk-UA"/>
        </w:rPr>
        <w:t xml:space="preserve"> </w:t>
      </w:r>
      <w:r w:rsidR="00DB0364" w:rsidRPr="00980B40">
        <w:rPr>
          <w:rFonts w:cstheme="minorHAnsi"/>
          <w:lang w:val="uk-UA"/>
        </w:rPr>
        <w:t>у</w:t>
      </w:r>
      <w:r w:rsidR="00FE11B5" w:rsidRPr="00980B40">
        <w:rPr>
          <w:rFonts w:cstheme="minorHAnsi"/>
          <w:lang w:val="uk-UA"/>
        </w:rPr>
        <w:t xml:space="preserve"> банківському секторі</w:t>
      </w:r>
      <w:r w:rsidR="0050174E">
        <w:rPr>
          <w:rFonts w:cstheme="minorHAnsi"/>
          <w:lang w:val="uk-UA"/>
        </w:rPr>
        <w:t xml:space="preserve"> не менше </w:t>
      </w:r>
      <w:r w:rsidR="00D91156">
        <w:rPr>
          <w:rFonts w:cstheme="minorHAnsi"/>
          <w:lang w:val="uk-UA"/>
        </w:rPr>
        <w:t xml:space="preserve">5-ти </w:t>
      </w:r>
      <w:r w:rsidR="0050174E">
        <w:rPr>
          <w:rFonts w:cstheme="minorHAnsi"/>
          <w:lang w:val="uk-UA"/>
        </w:rPr>
        <w:t>років</w:t>
      </w:r>
      <w:r w:rsidRPr="00980B40">
        <w:rPr>
          <w:rFonts w:cstheme="minorHAnsi"/>
          <w:lang w:val="uk-UA"/>
        </w:rPr>
        <w:t>;</w:t>
      </w:r>
    </w:p>
    <w:p w14:paraId="772641A0" w14:textId="1F17138F" w:rsidR="00343019" w:rsidRPr="00980B40" w:rsidRDefault="00343019" w:rsidP="00C863F1">
      <w:pPr>
        <w:pStyle w:val="a5"/>
        <w:numPr>
          <w:ilvl w:val="0"/>
          <w:numId w:val="3"/>
        </w:numPr>
        <w:spacing w:before="60" w:after="0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наявність необхідних </w:t>
      </w:r>
      <w:bookmarkStart w:id="4" w:name="_Hlk74156178"/>
      <w:r w:rsidRPr="00980B40">
        <w:rPr>
          <w:rFonts w:cstheme="minorHAnsi"/>
          <w:lang w:val="uk-UA"/>
        </w:rPr>
        <w:t>матеріальних ресурсів</w:t>
      </w:r>
      <w:r w:rsidR="00B94DBB">
        <w:rPr>
          <w:rFonts w:cstheme="minorHAnsi"/>
          <w:lang w:val="uk-UA"/>
        </w:rPr>
        <w:t xml:space="preserve"> та власної виробничої бази</w:t>
      </w:r>
      <w:bookmarkEnd w:id="4"/>
      <w:r w:rsidR="00E338C6">
        <w:rPr>
          <w:rFonts w:cstheme="minorHAnsi"/>
          <w:lang w:val="uk-UA"/>
        </w:rPr>
        <w:t xml:space="preserve"> для виконання робіт,</w:t>
      </w:r>
      <w:r w:rsidR="00B94DBB">
        <w:rPr>
          <w:rFonts w:cstheme="minorHAnsi"/>
          <w:lang w:val="uk-UA"/>
        </w:rPr>
        <w:t xml:space="preserve"> </w:t>
      </w:r>
      <w:r w:rsidR="00D91156">
        <w:rPr>
          <w:rFonts w:cstheme="minorHAnsi"/>
          <w:lang w:val="uk-UA"/>
        </w:rPr>
        <w:t>що передбачені</w:t>
      </w:r>
      <w:r w:rsidR="00B94DBB">
        <w:rPr>
          <w:rFonts w:cstheme="minorHAnsi"/>
          <w:lang w:val="uk-UA"/>
        </w:rPr>
        <w:t xml:space="preserve"> Додатк</w:t>
      </w:r>
      <w:r w:rsidR="00D91156">
        <w:rPr>
          <w:rFonts w:cstheme="minorHAnsi"/>
          <w:lang w:val="uk-UA"/>
        </w:rPr>
        <w:t>ом</w:t>
      </w:r>
      <w:r w:rsidR="00B94DBB">
        <w:rPr>
          <w:rFonts w:cstheme="minorHAnsi"/>
          <w:lang w:val="uk-UA"/>
        </w:rPr>
        <w:t xml:space="preserve"> №1</w:t>
      </w:r>
      <w:r w:rsidR="00C863F1">
        <w:rPr>
          <w:rFonts w:cstheme="minorHAnsi"/>
          <w:lang w:val="uk-UA"/>
        </w:rPr>
        <w:t>, про що Учасник надає детальну інформацію за формою та змістом, що передбачено Додатком №4</w:t>
      </w:r>
      <w:r w:rsidRPr="00980B40">
        <w:rPr>
          <w:rFonts w:cstheme="minorHAnsi"/>
          <w:lang w:val="uk-UA"/>
        </w:rPr>
        <w:t>;</w:t>
      </w:r>
    </w:p>
    <w:p w14:paraId="11B092FC" w14:textId="438CFD1B" w:rsidR="00084F9B" w:rsidRDefault="00DB0364" w:rsidP="00C863F1">
      <w:pPr>
        <w:pStyle w:val="a5"/>
        <w:numPr>
          <w:ilvl w:val="0"/>
          <w:numId w:val="3"/>
        </w:numPr>
        <w:spacing w:before="60" w:after="0"/>
        <w:jc w:val="both"/>
        <w:rPr>
          <w:rFonts w:cstheme="minorHAnsi"/>
          <w:lang w:val="uk-UA"/>
        </w:rPr>
      </w:pPr>
      <w:r w:rsidRPr="0050174E">
        <w:rPr>
          <w:rFonts w:cstheme="minorHAnsi"/>
          <w:lang w:val="uk-UA"/>
        </w:rPr>
        <w:t>н</w:t>
      </w:r>
      <w:r w:rsidR="002A3422" w:rsidRPr="0050174E">
        <w:rPr>
          <w:rFonts w:cstheme="minorHAnsi"/>
          <w:lang w:val="uk-UA"/>
        </w:rPr>
        <w:t>аявність не менше 3-х позитивних листів-відгуків за 20</w:t>
      </w:r>
      <w:r w:rsidR="00D91156">
        <w:rPr>
          <w:rFonts w:cstheme="minorHAnsi"/>
          <w:lang w:val="uk-UA"/>
        </w:rPr>
        <w:t>20-2021</w:t>
      </w:r>
      <w:r w:rsidRPr="0050174E">
        <w:rPr>
          <w:rFonts w:cstheme="minorHAnsi"/>
          <w:lang w:val="uk-UA"/>
        </w:rPr>
        <w:t xml:space="preserve"> </w:t>
      </w:r>
      <w:r w:rsidR="002A3422" w:rsidRPr="0050174E">
        <w:rPr>
          <w:rFonts w:cstheme="minorHAnsi"/>
          <w:lang w:val="uk-UA"/>
        </w:rPr>
        <w:t>р</w:t>
      </w:r>
      <w:r w:rsidRPr="0050174E">
        <w:rPr>
          <w:rFonts w:cstheme="minorHAnsi"/>
          <w:lang w:val="uk-UA"/>
        </w:rPr>
        <w:t>. від контрагентів</w:t>
      </w:r>
      <w:r w:rsidR="00084F9B" w:rsidRPr="0050174E">
        <w:rPr>
          <w:rFonts w:cstheme="minorHAnsi"/>
          <w:lang w:val="uk-UA"/>
        </w:rPr>
        <w:t>;</w:t>
      </w:r>
    </w:p>
    <w:p w14:paraId="3BD28C54" w14:textId="77777777" w:rsidR="0098492A" w:rsidRPr="0098492A" w:rsidRDefault="0098492A" w:rsidP="00C863F1">
      <w:pPr>
        <w:spacing w:before="60" w:after="0"/>
        <w:jc w:val="both"/>
        <w:rPr>
          <w:rFonts w:cstheme="minorHAnsi"/>
          <w:lang w:val="uk-UA"/>
        </w:rPr>
      </w:pPr>
    </w:p>
    <w:p w14:paraId="7E120E5E" w14:textId="77777777" w:rsidR="00343019" w:rsidRPr="00D045E9" w:rsidRDefault="00343019" w:rsidP="00C863F1">
      <w:pPr>
        <w:spacing w:before="60" w:after="0"/>
        <w:jc w:val="both"/>
        <w:rPr>
          <w:rFonts w:cstheme="minorHAnsi"/>
          <w:color w:val="000000" w:themeColor="text1"/>
          <w:lang w:val="uk-UA"/>
        </w:rPr>
      </w:pPr>
      <w:r w:rsidRPr="00980B40">
        <w:rPr>
          <w:rFonts w:cstheme="minorHAnsi"/>
          <w:lang w:val="uk-UA"/>
        </w:rPr>
        <w:t xml:space="preserve">1.4. </w:t>
      </w:r>
      <w:r w:rsidR="00EE5D83" w:rsidRPr="00980B40">
        <w:rPr>
          <w:rFonts w:cstheme="minorHAnsi"/>
        </w:rPr>
        <w:t xml:space="preserve"> </w:t>
      </w:r>
      <w:r w:rsidR="00EE5D83" w:rsidRPr="00980B40">
        <w:rPr>
          <w:rFonts w:cstheme="minorHAnsi"/>
          <w:lang w:val="uk-UA"/>
        </w:rPr>
        <w:t>Збір заявок, їх обробка та безпосередньо сам тендер буде проходити</w:t>
      </w:r>
      <w:r w:rsidR="00DB0364" w:rsidRPr="00980B40">
        <w:rPr>
          <w:rFonts w:cstheme="minorHAnsi"/>
          <w:lang w:val="uk-UA"/>
        </w:rPr>
        <w:t xml:space="preserve"> </w:t>
      </w:r>
      <w:r w:rsidR="00EE5D83" w:rsidRPr="00980B40">
        <w:rPr>
          <w:rFonts w:cstheme="minorHAnsi"/>
          <w:lang w:val="uk-UA"/>
        </w:rPr>
        <w:t>на</w:t>
      </w:r>
      <w:r w:rsidR="00383303">
        <w:rPr>
          <w:rFonts w:cstheme="minorHAnsi"/>
          <w:lang w:val="uk-UA"/>
        </w:rPr>
        <w:t xml:space="preserve"> електронній торговій площадці (далі - ЕТП</w:t>
      </w:r>
      <w:r w:rsidR="00383303" w:rsidRPr="00D045E9">
        <w:rPr>
          <w:rFonts w:cstheme="minorHAnsi"/>
          <w:color w:val="000000" w:themeColor="text1"/>
          <w:lang w:val="uk-UA"/>
        </w:rPr>
        <w:t>)</w:t>
      </w:r>
      <w:r w:rsidR="00EE5D83" w:rsidRPr="00D045E9">
        <w:rPr>
          <w:rFonts w:cstheme="minorHAnsi"/>
          <w:color w:val="000000" w:themeColor="text1"/>
          <w:lang w:val="uk-UA"/>
        </w:rPr>
        <w:t xml:space="preserve"> </w:t>
      </w:r>
      <w:hyperlink r:id="rId5" w:history="1">
        <w:r w:rsidR="00EE5D83" w:rsidRPr="00D045E9">
          <w:rPr>
            <w:rStyle w:val="a7"/>
            <w:rFonts w:cstheme="minorHAnsi"/>
            <w:color w:val="000000" w:themeColor="text1"/>
            <w:lang w:val="uk-UA"/>
          </w:rPr>
          <w:t>https://zakupki.prom.ua/commercial/tenders</w:t>
        </w:r>
      </w:hyperlink>
      <w:r w:rsidR="002564E8" w:rsidRPr="00D045E9">
        <w:rPr>
          <w:rFonts w:cstheme="minorHAnsi"/>
          <w:color w:val="000000" w:themeColor="text1"/>
          <w:lang w:val="uk-UA"/>
        </w:rPr>
        <w:t xml:space="preserve"> , </w:t>
      </w:r>
      <w:r w:rsidR="00383303" w:rsidRPr="00D045E9">
        <w:rPr>
          <w:rFonts w:cstheme="minorHAnsi"/>
          <w:color w:val="000000" w:themeColor="text1"/>
          <w:lang w:val="uk-UA"/>
        </w:rPr>
        <w:t>за наступним регламентом:</w:t>
      </w:r>
    </w:p>
    <w:p w14:paraId="15BE2B14" w14:textId="5042893F" w:rsidR="00383303" w:rsidRPr="00D045E9" w:rsidRDefault="0050174E" w:rsidP="00C863F1">
      <w:pPr>
        <w:pStyle w:val="a5"/>
        <w:numPr>
          <w:ilvl w:val="0"/>
          <w:numId w:val="10"/>
        </w:numPr>
        <w:spacing w:before="60" w:after="0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>«</w:t>
      </w:r>
      <w:r w:rsidR="00EF21EC">
        <w:rPr>
          <w:rFonts w:cstheme="minorHAnsi"/>
          <w:color w:val="000000" w:themeColor="text1"/>
          <w:lang w:val="uk-UA"/>
        </w:rPr>
        <w:t>16</w:t>
      </w:r>
      <w:r>
        <w:rPr>
          <w:rFonts w:cstheme="minorHAnsi"/>
          <w:color w:val="000000" w:themeColor="text1"/>
          <w:lang w:val="uk-UA"/>
        </w:rPr>
        <w:t>»</w:t>
      </w:r>
      <w:r w:rsidR="00EF21EC">
        <w:rPr>
          <w:rFonts w:cstheme="minorHAnsi"/>
          <w:color w:val="000000" w:themeColor="text1"/>
          <w:lang w:val="uk-UA"/>
        </w:rPr>
        <w:t xml:space="preserve"> червня </w:t>
      </w:r>
      <w:r w:rsidR="00383303" w:rsidRPr="00D045E9">
        <w:rPr>
          <w:rFonts w:cstheme="minorHAnsi"/>
          <w:color w:val="000000" w:themeColor="text1"/>
          <w:lang w:val="uk-UA"/>
        </w:rPr>
        <w:t>20</w:t>
      </w:r>
      <w:r w:rsidR="0098492A">
        <w:rPr>
          <w:rFonts w:cstheme="minorHAnsi"/>
          <w:color w:val="000000" w:themeColor="text1"/>
          <w:lang w:val="uk-UA"/>
        </w:rPr>
        <w:t>21</w:t>
      </w:r>
      <w:r w:rsidR="00383303" w:rsidRPr="00D045E9">
        <w:rPr>
          <w:rFonts w:cstheme="minorHAnsi"/>
          <w:color w:val="000000" w:themeColor="text1"/>
          <w:lang w:val="uk-UA"/>
        </w:rPr>
        <w:t xml:space="preserve"> р. - розміщення повідомлення про проведення тендеру на сайті банку та на ЕТП</w:t>
      </w:r>
      <w:r w:rsidR="00D045E9" w:rsidRPr="00D045E9">
        <w:rPr>
          <w:rFonts w:cstheme="minorHAnsi"/>
          <w:color w:val="000000" w:themeColor="text1"/>
          <w:lang w:val="uk-UA"/>
        </w:rPr>
        <w:t>;</w:t>
      </w:r>
    </w:p>
    <w:p w14:paraId="3B876CB7" w14:textId="76ED4168" w:rsidR="00383303" w:rsidRPr="00D045E9" w:rsidRDefault="0050174E" w:rsidP="00C863F1">
      <w:pPr>
        <w:pStyle w:val="a5"/>
        <w:numPr>
          <w:ilvl w:val="0"/>
          <w:numId w:val="10"/>
        </w:numPr>
        <w:spacing w:before="60" w:after="0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>«</w:t>
      </w:r>
      <w:r w:rsidR="00EF21EC">
        <w:rPr>
          <w:rFonts w:cstheme="minorHAnsi"/>
          <w:color w:val="000000" w:themeColor="text1"/>
          <w:lang w:val="uk-UA"/>
        </w:rPr>
        <w:t>17</w:t>
      </w:r>
      <w:r>
        <w:rPr>
          <w:rFonts w:cstheme="minorHAnsi"/>
          <w:color w:val="000000" w:themeColor="text1"/>
          <w:lang w:val="uk-UA"/>
        </w:rPr>
        <w:t>»</w:t>
      </w:r>
      <w:r w:rsidR="00EF21EC">
        <w:rPr>
          <w:rFonts w:cstheme="minorHAnsi"/>
          <w:color w:val="000000" w:themeColor="text1"/>
          <w:lang w:val="uk-UA"/>
        </w:rPr>
        <w:t xml:space="preserve"> червня </w:t>
      </w:r>
      <w:r w:rsidRPr="00D045E9">
        <w:rPr>
          <w:rFonts w:cstheme="minorHAnsi"/>
          <w:color w:val="000000" w:themeColor="text1"/>
          <w:lang w:val="uk-UA"/>
        </w:rPr>
        <w:t>20</w:t>
      </w:r>
      <w:r w:rsidR="0098492A">
        <w:rPr>
          <w:rFonts w:cstheme="minorHAnsi"/>
          <w:color w:val="000000" w:themeColor="text1"/>
          <w:lang w:val="uk-UA"/>
        </w:rPr>
        <w:t>21</w:t>
      </w:r>
      <w:r w:rsidRPr="00D045E9">
        <w:rPr>
          <w:rFonts w:cstheme="minorHAnsi"/>
          <w:color w:val="000000" w:themeColor="text1"/>
          <w:lang w:val="uk-UA"/>
        </w:rPr>
        <w:t xml:space="preserve"> р</w:t>
      </w:r>
      <w:r>
        <w:rPr>
          <w:rFonts w:cstheme="minorHAnsi"/>
          <w:color w:val="000000" w:themeColor="text1"/>
          <w:lang w:val="uk-UA"/>
        </w:rPr>
        <w:t xml:space="preserve"> </w:t>
      </w:r>
      <w:r w:rsidR="00B20C8C">
        <w:rPr>
          <w:rFonts w:cstheme="minorHAnsi"/>
          <w:color w:val="000000" w:themeColor="text1"/>
          <w:lang w:val="uk-UA"/>
        </w:rPr>
        <w:t>–</w:t>
      </w:r>
      <w:r w:rsidR="003366EC">
        <w:rPr>
          <w:rFonts w:cstheme="minorHAnsi"/>
          <w:color w:val="000000" w:themeColor="text1"/>
          <w:lang w:val="uk-UA"/>
        </w:rPr>
        <w:t xml:space="preserve"> </w:t>
      </w:r>
      <w:r>
        <w:rPr>
          <w:rFonts w:cstheme="minorHAnsi"/>
          <w:color w:val="000000" w:themeColor="text1"/>
          <w:lang w:val="uk-UA"/>
        </w:rPr>
        <w:t>«</w:t>
      </w:r>
      <w:r w:rsidR="00EF21EC">
        <w:rPr>
          <w:rFonts w:cstheme="minorHAnsi"/>
          <w:color w:val="000000" w:themeColor="text1"/>
          <w:lang w:val="uk-UA"/>
        </w:rPr>
        <w:t>30</w:t>
      </w:r>
      <w:r>
        <w:rPr>
          <w:rFonts w:cstheme="minorHAnsi"/>
          <w:color w:val="000000" w:themeColor="text1"/>
          <w:lang w:val="uk-UA"/>
        </w:rPr>
        <w:t>»</w:t>
      </w:r>
      <w:r w:rsidR="00EF21EC">
        <w:rPr>
          <w:rFonts w:cstheme="minorHAnsi"/>
          <w:color w:val="000000" w:themeColor="text1"/>
          <w:lang w:val="uk-UA"/>
        </w:rPr>
        <w:t xml:space="preserve"> червня </w:t>
      </w:r>
      <w:r w:rsidRPr="00D045E9">
        <w:rPr>
          <w:rFonts w:cstheme="minorHAnsi"/>
          <w:color w:val="000000" w:themeColor="text1"/>
          <w:lang w:val="uk-UA"/>
        </w:rPr>
        <w:t>20</w:t>
      </w:r>
      <w:r w:rsidR="0098492A">
        <w:rPr>
          <w:rFonts w:cstheme="minorHAnsi"/>
          <w:color w:val="000000" w:themeColor="text1"/>
          <w:lang w:val="uk-UA"/>
        </w:rPr>
        <w:t>21</w:t>
      </w:r>
      <w:r w:rsidRPr="00D045E9">
        <w:rPr>
          <w:rFonts w:cstheme="minorHAnsi"/>
          <w:color w:val="000000" w:themeColor="text1"/>
          <w:lang w:val="uk-UA"/>
        </w:rPr>
        <w:t xml:space="preserve"> р</w:t>
      </w:r>
      <w:r w:rsidR="00383303" w:rsidRPr="00D045E9">
        <w:rPr>
          <w:rFonts w:cstheme="minorHAnsi"/>
          <w:color w:val="000000" w:themeColor="text1"/>
          <w:lang w:val="uk-UA"/>
        </w:rPr>
        <w:t xml:space="preserve">. – період уточнення тендерної документації </w:t>
      </w:r>
      <w:r w:rsidR="00C863F1">
        <w:rPr>
          <w:rFonts w:cstheme="minorHAnsi"/>
          <w:color w:val="000000" w:themeColor="text1"/>
          <w:lang w:val="uk-UA"/>
        </w:rPr>
        <w:t>Учасник</w:t>
      </w:r>
      <w:r w:rsidR="00383303" w:rsidRPr="00D045E9">
        <w:rPr>
          <w:rFonts w:cstheme="minorHAnsi"/>
          <w:color w:val="000000" w:themeColor="text1"/>
          <w:lang w:val="uk-UA"/>
        </w:rPr>
        <w:t>ами у Замовника</w:t>
      </w:r>
      <w:r w:rsidR="00D045E9" w:rsidRPr="00D045E9">
        <w:rPr>
          <w:rFonts w:cstheme="minorHAnsi"/>
          <w:color w:val="000000" w:themeColor="text1"/>
          <w:lang w:val="uk-UA"/>
        </w:rPr>
        <w:t>;</w:t>
      </w:r>
    </w:p>
    <w:p w14:paraId="55628923" w14:textId="6985952B" w:rsidR="00383303" w:rsidRPr="00D045E9" w:rsidRDefault="0050174E" w:rsidP="00C863F1">
      <w:pPr>
        <w:pStyle w:val="a5"/>
        <w:numPr>
          <w:ilvl w:val="0"/>
          <w:numId w:val="10"/>
        </w:numPr>
        <w:spacing w:before="60" w:after="0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>«</w:t>
      </w:r>
      <w:r w:rsidR="00EF21EC">
        <w:rPr>
          <w:rFonts w:cstheme="minorHAnsi"/>
          <w:color w:val="000000" w:themeColor="text1"/>
          <w:lang w:val="uk-UA"/>
        </w:rPr>
        <w:t>01</w:t>
      </w:r>
      <w:r>
        <w:rPr>
          <w:rFonts w:cstheme="minorHAnsi"/>
          <w:color w:val="000000" w:themeColor="text1"/>
          <w:lang w:val="uk-UA"/>
        </w:rPr>
        <w:t>»</w:t>
      </w:r>
      <w:r w:rsidR="00EF21EC">
        <w:rPr>
          <w:rFonts w:cstheme="minorHAnsi"/>
          <w:color w:val="000000" w:themeColor="text1"/>
          <w:lang w:val="uk-UA"/>
        </w:rPr>
        <w:t xml:space="preserve"> липня </w:t>
      </w:r>
      <w:r w:rsidRPr="00D045E9">
        <w:rPr>
          <w:rFonts w:cstheme="minorHAnsi"/>
          <w:color w:val="000000" w:themeColor="text1"/>
          <w:lang w:val="uk-UA"/>
        </w:rPr>
        <w:t>20</w:t>
      </w:r>
      <w:r w:rsidR="0098492A">
        <w:rPr>
          <w:rFonts w:cstheme="minorHAnsi"/>
          <w:color w:val="000000" w:themeColor="text1"/>
          <w:lang w:val="uk-UA"/>
        </w:rPr>
        <w:t>21</w:t>
      </w:r>
      <w:r w:rsidRPr="00D045E9">
        <w:rPr>
          <w:rFonts w:cstheme="minorHAnsi"/>
          <w:color w:val="000000" w:themeColor="text1"/>
          <w:lang w:val="uk-UA"/>
        </w:rPr>
        <w:t xml:space="preserve"> р</w:t>
      </w:r>
      <w:r>
        <w:rPr>
          <w:rFonts w:cstheme="minorHAnsi"/>
          <w:color w:val="000000" w:themeColor="text1"/>
          <w:lang w:val="uk-UA"/>
        </w:rPr>
        <w:t xml:space="preserve"> – «</w:t>
      </w:r>
      <w:r w:rsidR="00EF21EC">
        <w:rPr>
          <w:rFonts w:cstheme="minorHAnsi"/>
          <w:color w:val="000000" w:themeColor="text1"/>
          <w:lang w:val="uk-UA"/>
        </w:rPr>
        <w:t>02</w:t>
      </w:r>
      <w:r>
        <w:rPr>
          <w:rFonts w:cstheme="minorHAnsi"/>
          <w:color w:val="000000" w:themeColor="text1"/>
          <w:lang w:val="uk-UA"/>
        </w:rPr>
        <w:t>»</w:t>
      </w:r>
      <w:r w:rsidR="00EF21EC">
        <w:rPr>
          <w:rFonts w:cstheme="minorHAnsi"/>
          <w:color w:val="000000" w:themeColor="text1"/>
          <w:lang w:val="uk-UA"/>
        </w:rPr>
        <w:t xml:space="preserve"> липня </w:t>
      </w:r>
      <w:r w:rsidRPr="00D045E9">
        <w:rPr>
          <w:rFonts w:cstheme="minorHAnsi"/>
          <w:color w:val="000000" w:themeColor="text1"/>
          <w:lang w:val="uk-UA"/>
        </w:rPr>
        <w:t>20</w:t>
      </w:r>
      <w:r w:rsidR="0098492A">
        <w:rPr>
          <w:rFonts w:cstheme="minorHAnsi"/>
          <w:color w:val="000000" w:themeColor="text1"/>
          <w:lang w:val="uk-UA"/>
        </w:rPr>
        <w:t>21</w:t>
      </w:r>
      <w:r w:rsidRPr="00D045E9">
        <w:rPr>
          <w:rFonts w:cstheme="minorHAnsi"/>
          <w:color w:val="000000" w:themeColor="text1"/>
          <w:lang w:val="uk-UA"/>
        </w:rPr>
        <w:t xml:space="preserve"> р. </w:t>
      </w:r>
      <w:r w:rsidR="00383303" w:rsidRPr="00D045E9">
        <w:rPr>
          <w:rFonts w:cstheme="minorHAnsi"/>
          <w:color w:val="000000" w:themeColor="text1"/>
          <w:lang w:val="uk-UA"/>
        </w:rPr>
        <w:t>– безпосередня подача</w:t>
      </w:r>
      <w:r w:rsidR="00D045E9" w:rsidRPr="00D045E9">
        <w:rPr>
          <w:rFonts w:cstheme="minorHAnsi"/>
          <w:color w:val="000000" w:themeColor="text1"/>
          <w:lang w:val="uk-UA"/>
        </w:rPr>
        <w:t xml:space="preserve"> </w:t>
      </w:r>
      <w:r w:rsidR="00C863F1">
        <w:rPr>
          <w:rFonts w:cstheme="minorHAnsi"/>
          <w:color w:val="000000" w:themeColor="text1"/>
          <w:lang w:val="uk-UA"/>
        </w:rPr>
        <w:t>Учасник</w:t>
      </w:r>
      <w:r w:rsidR="00D045E9" w:rsidRPr="00D045E9">
        <w:rPr>
          <w:rFonts w:cstheme="minorHAnsi"/>
          <w:color w:val="000000" w:themeColor="text1"/>
          <w:lang w:val="uk-UA"/>
        </w:rPr>
        <w:t>ами</w:t>
      </w:r>
      <w:r w:rsidR="00383303" w:rsidRPr="00D045E9">
        <w:rPr>
          <w:rFonts w:cstheme="minorHAnsi"/>
          <w:color w:val="000000" w:themeColor="text1"/>
          <w:lang w:val="uk-UA"/>
        </w:rPr>
        <w:t xml:space="preserve"> комерційних пропозицій на ЕТП</w:t>
      </w:r>
      <w:r w:rsidR="00D045E9" w:rsidRPr="00D045E9">
        <w:rPr>
          <w:rFonts w:cstheme="minorHAnsi"/>
          <w:color w:val="000000" w:themeColor="text1"/>
          <w:lang w:val="uk-UA"/>
        </w:rPr>
        <w:t>;</w:t>
      </w:r>
    </w:p>
    <w:p w14:paraId="4033E9B1" w14:textId="48F34823" w:rsidR="00D045E9" w:rsidRPr="00D045E9" w:rsidRDefault="0050174E" w:rsidP="00C863F1">
      <w:pPr>
        <w:pStyle w:val="a5"/>
        <w:numPr>
          <w:ilvl w:val="0"/>
          <w:numId w:val="10"/>
        </w:numPr>
        <w:spacing w:before="60" w:after="0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>«</w:t>
      </w:r>
      <w:r w:rsidR="00EF21EC">
        <w:rPr>
          <w:rFonts w:cstheme="minorHAnsi"/>
          <w:color w:val="000000" w:themeColor="text1"/>
          <w:lang w:val="uk-UA"/>
        </w:rPr>
        <w:t>05</w:t>
      </w:r>
      <w:r>
        <w:rPr>
          <w:rFonts w:cstheme="minorHAnsi"/>
          <w:color w:val="000000" w:themeColor="text1"/>
          <w:lang w:val="uk-UA"/>
        </w:rPr>
        <w:t>»</w:t>
      </w:r>
      <w:r w:rsidR="00EF21EC">
        <w:rPr>
          <w:rFonts w:cstheme="minorHAnsi"/>
          <w:color w:val="000000" w:themeColor="text1"/>
          <w:lang w:val="uk-UA"/>
        </w:rPr>
        <w:t xml:space="preserve">  липня </w:t>
      </w:r>
      <w:r w:rsidRPr="00D045E9">
        <w:rPr>
          <w:rFonts w:cstheme="minorHAnsi"/>
          <w:color w:val="000000" w:themeColor="text1"/>
          <w:lang w:val="uk-UA"/>
        </w:rPr>
        <w:t>20</w:t>
      </w:r>
      <w:r w:rsidR="0098492A">
        <w:rPr>
          <w:rFonts w:cstheme="minorHAnsi"/>
          <w:color w:val="000000" w:themeColor="text1"/>
          <w:lang w:val="uk-UA"/>
        </w:rPr>
        <w:t>21</w:t>
      </w:r>
      <w:r w:rsidRPr="00D045E9">
        <w:rPr>
          <w:rFonts w:cstheme="minorHAnsi"/>
          <w:color w:val="000000" w:themeColor="text1"/>
          <w:lang w:val="uk-UA"/>
        </w:rPr>
        <w:t xml:space="preserve"> р</w:t>
      </w:r>
      <w:r>
        <w:rPr>
          <w:rFonts w:cstheme="minorHAnsi"/>
          <w:color w:val="000000" w:themeColor="text1"/>
          <w:lang w:val="uk-UA"/>
        </w:rPr>
        <w:t xml:space="preserve"> –  </w:t>
      </w:r>
      <w:r w:rsidR="00D045E9" w:rsidRPr="00D045E9">
        <w:rPr>
          <w:rFonts w:cstheme="minorHAnsi"/>
          <w:color w:val="000000" w:themeColor="text1"/>
          <w:lang w:val="uk-UA"/>
        </w:rPr>
        <w:t>проведення торгів;</w:t>
      </w:r>
    </w:p>
    <w:p w14:paraId="22990D4F" w14:textId="2251AC2E" w:rsidR="00D045E9" w:rsidRDefault="0098492A" w:rsidP="00C863F1">
      <w:pPr>
        <w:pStyle w:val="a5"/>
        <w:numPr>
          <w:ilvl w:val="0"/>
          <w:numId w:val="10"/>
        </w:numPr>
        <w:spacing w:before="60" w:after="0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>«</w:t>
      </w:r>
      <w:r w:rsidR="00EF21EC">
        <w:rPr>
          <w:rFonts w:cstheme="minorHAnsi"/>
          <w:color w:val="000000" w:themeColor="text1"/>
          <w:lang w:val="uk-UA"/>
        </w:rPr>
        <w:t>06</w:t>
      </w:r>
      <w:r>
        <w:rPr>
          <w:rFonts w:cstheme="minorHAnsi"/>
          <w:color w:val="000000" w:themeColor="text1"/>
          <w:lang w:val="uk-UA"/>
        </w:rPr>
        <w:t>»</w:t>
      </w:r>
      <w:r w:rsidR="00EF21EC">
        <w:rPr>
          <w:rFonts w:cstheme="minorHAnsi"/>
          <w:color w:val="000000" w:themeColor="text1"/>
          <w:lang w:val="uk-UA"/>
        </w:rPr>
        <w:t xml:space="preserve"> липня </w:t>
      </w:r>
      <w:r w:rsidRPr="00D045E9">
        <w:rPr>
          <w:rFonts w:cstheme="minorHAnsi"/>
          <w:color w:val="000000" w:themeColor="text1"/>
          <w:lang w:val="uk-UA"/>
        </w:rPr>
        <w:t>20</w:t>
      </w:r>
      <w:r>
        <w:rPr>
          <w:rFonts w:cstheme="minorHAnsi"/>
          <w:color w:val="000000" w:themeColor="text1"/>
          <w:lang w:val="uk-UA"/>
        </w:rPr>
        <w:t>21</w:t>
      </w:r>
      <w:r w:rsidRPr="00D045E9">
        <w:rPr>
          <w:rFonts w:cstheme="minorHAnsi"/>
          <w:color w:val="000000" w:themeColor="text1"/>
          <w:lang w:val="uk-UA"/>
        </w:rPr>
        <w:t xml:space="preserve"> р</w:t>
      </w:r>
      <w:r>
        <w:rPr>
          <w:rFonts w:cstheme="minorHAnsi"/>
          <w:color w:val="000000" w:themeColor="text1"/>
          <w:lang w:val="uk-UA"/>
        </w:rPr>
        <w:t xml:space="preserve"> – «</w:t>
      </w:r>
      <w:r w:rsidR="00EF21EC">
        <w:rPr>
          <w:rFonts w:cstheme="minorHAnsi"/>
          <w:color w:val="000000" w:themeColor="text1"/>
          <w:lang w:val="uk-UA"/>
        </w:rPr>
        <w:t>09</w:t>
      </w:r>
      <w:r>
        <w:rPr>
          <w:rFonts w:cstheme="minorHAnsi"/>
          <w:color w:val="000000" w:themeColor="text1"/>
          <w:lang w:val="uk-UA"/>
        </w:rPr>
        <w:t>»</w:t>
      </w:r>
      <w:r w:rsidR="00EF21EC">
        <w:rPr>
          <w:rFonts w:cstheme="minorHAnsi"/>
          <w:color w:val="000000" w:themeColor="text1"/>
          <w:lang w:val="uk-UA"/>
        </w:rPr>
        <w:t xml:space="preserve"> липня </w:t>
      </w:r>
      <w:r w:rsidRPr="00D045E9">
        <w:rPr>
          <w:rFonts w:cstheme="minorHAnsi"/>
          <w:color w:val="000000" w:themeColor="text1"/>
          <w:lang w:val="uk-UA"/>
        </w:rPr>
        <w:t>20</w:t>
      </w:r>
      <w:r>
        <w:rPr>
          <w:rFonts w:cstheme="minorHAnsi"/>
          <w:color w:val="000000" w:themeColor="text1"/>
          <w:lang w:val="uk-UA"/>
        </w:rPr>
        <w:t>21</w:t>
      </w:r>
      <w:r w:rsidRPr="00D045E9">
        <w:rPr>
          <w:rFonts w:cstheme="minorHAnsi"/>
          <w:color w:val="000000" w:themeColor="text1"/>
          <w:lang w:val="uk-UA"/>
        </w:rPr>
        <w:t xml:space="preserve"> р. </w:t>
      </w:r>
      <w:r w:rsidR="00D045E9" w:rsidRPr="00D045E9">
        <w:rPr>
          <w:rFonts w:cstheme="minorHAnsi"/>
          <w:color w:val="000000" w:themeColor="text1"/>
          <w:lang w:val="uk-UA"/>
        </w:rPr>
        <w:t>– розгляд отриманих пропозицій на відповідність умовам тендерної документації, оголошення Переможця та резервного Постачальника.</w:t>
      </w:r>
    </w:p>
    <w:p w14:paraId="34CC362C" w14:textId="77777777" w:rsidR="00157F1E" w:rsidRPr="00D045E9" w:rsidRDefault="00157F1E" w:rsidP="00157F1E">
      <w:pPr>
        <w:pStyle w:val="a5"/>
        <w:spacing w:before="60" w:after="0"/>
        <w:ind w:left="1068"/>
        <w:jc w:val="both"/>
        <w:rPr>
          <w:rFonts w:cstheme="minorHAnsi"/>
          <w:color w:val="000000" w:themeColor="text1"/>
          <w:lang w:val="uk-UA"/>
        </w:rPr>
      </w:pPr>
    </w:p>
    <w:p w14:paraId="64A059A7" w14:textId="77777777" w:rsidR="00343019" w:rsidRPr="00980B40" w:rsidRDefault="00343019" w:rsidP="00C863F1">
      <w:pPr>
        <w:tabs>
          <w:tab w:val="left" w:pos="7551"/>
        </w:tabs>
        <w:spacing w:before="60" w:after="0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1.5. Уповноважений працівник Банку для отриман</w:t>
      </w:r>
      <w:r w:rsidR="006E5D22" w:rsidRPr="00980B40">
        <w:rPr>
          <w:rFonts w:cstheme="minorHAnsi"/>
          <w:lang w:val="uk-UA"/>
        </w:rPr>
        <w:t>ня</w:t>
      </w:r>
      <w:r w:rsidRPr="00980B40">
        <w:rPr>
          <w:rFonts w:cstheme="minorHAnsi"/>
          <w:lang w:val="uk-UA"/>
        </w:rPr>
        <w:t xml:space="preserve"> роз'яснень з технічних питань:</w:t>
      </w:r>
    </w:p>
    <w:p w14:paraId="769C4038" w14:textId="1946F90C" w:rsidR="00343019" w:rsidRDefault="0098492A" w:rsidP="00C863F1">
      <w:pPr>
        <w:pStyle w:val="a5"/>
        <w:numPr>
          <w:ilvl w:val="0"/>
          <w:numId w:val="3"/>
        </w:numPr>
        <w:spacing w:before="60" w:after="0"/>
        <w:jc w:val="both"/>
        <w:rPr>
          <w:rFonts w:cstheme="minorHAnsi"/>
          <w:lang w:val="uk-UA"/>
        </w:rPr>
      </w:pPr>
      <w:r w:rsidRPr="0098492A">
        <w:rPr>
          <w:rFonts w:cstheme="minorHAnsi"/>
          <w:lang w:val="uk-UA"/>
        </w:rPr>
        <w:lastRenderedPageBreak/>
        <w:t>Погрібняк Андрій Миколайович</w:t>
      </w:r>
      <w:r w:rsidR="00343019" w:rsidRPr="00980B40">
        <w:rPr>
          <w:rFonts w:cstheme="minorHAnsi"/>
          <w:lang w:val="uk-UA"/>
        </w:rPr>
        <w:t xml:space="preserve">, адреса електронної пошти: </w:t>
      </w:r>
      <w:hyperlink r:id="rId6" w:history="1">
        <w:r w:rsidRPr="00D9508F">
          <w:rPr>
            <w:rStyle w:val="a7"/>
            <w:rFonts w:cstheme="minorHAnsi"/>
            <w:lang w:val="uk-UA"/>
          </w:rPr>
          <w:t>andrii.pogribniak@cib.com.ua</w:t>
        </w:r>
      </w:hyperlink>
      <w:r>
        <w:rPr>
          <w:rFonts w:cstheme="minorHAnsi"/>
          <w:lang w:val="uk-UA"/>
        </w:rPr>
        <w:t xml:space="preserve"> </w:t>
      </w:r>
      <w:r w:rsidR="00343019" w:rsidRPr="00980B40">
        <w:rPr>
          <w:rFonts w:cstheme="minorHAnsi"/>
          <w:lang w:val="uk-UA"/>
        </w:rPr>
        <w:t xml:space="preserve">, телефон: </w:t>
      </w:r>
      <w:r w:rsidR="00B94DBB">
        <w:rPr>
          <w:rFonts w:cstheme="minorHAnsi"/>
          <w:lang w:val="uk-UA"/>
        </w:rPr>
        <w:t>(0</w:t>
      </w:r>
      <w:r>
        <w:rPr>
          <w:rFonts w:cstheme="minorHAnsi"/>
          <w:lang w:val="uk-UA"/>
        </w:rPr>
        <w:t>50) 628 54 71</w:t>
      </w:r>
      <w:r w:rsidR="00343019" w:rsidRPr="00980B40">
        <w:rPr>
          <w:rFonts w:cstheme="minorHAnsi"/>
          <w:lang w:val="uk-UA"/>
        </w:rPr>
        <w:t>.</w:t>
      </w:r>
    </w:p>
    <w:p w14:paraId="52CD0AA3" w14:textId="77777777" w:rsidR="00157F1E" w:rsidRDefault="00157F1E" w:rsidP="00157F1E">
      <w:pPr>
        <w:pStyle w:val="a5"/>
        <w:spacing w:before="60" w:after="0"/>
        <w:jc w:val="both"/>
        <w:rPr>
          <w:rFonts w:cstheme="minorHAnsi"/>
          <w:lang w:val="uk-UA"/>
        </w:rPr>
      </w:pPr>
    </w:p>
    <w:p w14:paraId="56CD4B20" w14:textId="0AB2C6EA" w:rsidR="0098492A" w:rsidRPr="00176477" w:rsidRDefault="0098492A" w:rsidP="00C863F1">
      <w:pPr>
        <w:spacing w:before="60" w:after="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1.6.  </w:t>
      </w:r>
      <w:r w:rsidRPr="00176477">
        <w:rPr>
          <w:rFonts w:cstheme="minorHAnsi"/>
          <w:lang w:val="uk-UA"/>
        </w:rPr>
        <w:t xml:space="preserve"> Уповноважений працівник Банку для отримання роз'яснень з організаційних питань:</w:t>
      </w:r>
    </w:p>
    <w:p w14:paraId="1CC7F94C" w14:textId="77777777" w:rsidR="0098492A" w:rsidRPr="00176477" w:rsidRDefault="0098492A" w:rsidP="00C863F1">
      <w:pPr>
        <w:pStyle w:val="a5"/>
        <w:numPr>
          <w:ilvl w:val="0"/>
          <w:numId w:val="3"/>
        </w:numPr>
        <w:spacing w:before="60" w:after="0"/>
        <w:rPr>
          <w:rFonts w:cstheme="minorHAnsi"/>
          <w:lang w:val="uk-UA"/>
        </w:rPr>
      </w:pPr>
      <w:r w:rsidRPr="00176477">
        <w:rPr>
          <w:rFonts w:cstheme="minorHAnsi"/>
          <w:lang w:val="uk-UA"/>
        </w:rPr>
        <w:t xml:space="preserve">Чеботок Євген Олександрович, адреса електронної пошти: </w:t>
      </w:r>
      <w:hyperlink r:id="rId7" w:history="1">
        <w:r w:rsidRPr="00176477">
          <w:rPr>
            <w:rStyle w:val="a7"/>
            <w:rFonts w:cstheme="minorHAnsi"/>
            <w:lang w:val="en-US"/>
          </w:rPr>
          <w:t>yevhen</w:t>
        </w:r>
        <w:r w:rsidRPr="00176477">
          <w:rPr>
            <w:rStyle w:val="a7"/>
            <w:rFonts w:cstheme="minorHAnsi"/>
          </w:rPr>
          <w:t>.</w:t>
        </w:r>
        <w:r w:rsidRPr="00176477">
          <w:rPr>
            <w:rStyle w:val="a7"/>
            <w:rFonts w:cstheme="minorHAnsi"/>
            <w:lang w:val="en-US"/>
          </w:rPr>
          <w:t>chebotok</w:t>
        </w:r>
        <w:r w:rsidRPr="00176477">
          <w:rPr>
            <w:rStyle w:val="a7"/>
            <w:rFonts w:cstheme="minorHAnsi"/>
          </w:rPr>
          <w:t>@</w:t>
        </w:r>
        <w:r w:rsidRPr="00176477">
          <w:rPr>
            <w:rStyle w:val="a7"/>
            <w:rFonts w:cstheme="minorHAnsi"/>
            <w:lang w:val="en-US"/>
          </w:rPr>
          <w:t>cib</w:t>
        </w:r>
        <w:r w:rsidRPr="00176477">
          <w:rPr>
            <w:rStyle w:val="a7"/>
            <w:rFonts w:cstheme="minorHAnsi"/>
          </w:rPr>
          <w:t>.</w:t>
        </w:r>
        <w:r w:rsidRPr="00176477">
          <w:rPr>
            <w:rStyle w:val="a7"/>
            <w:rFonts w:cstheme="minorHAnsi"/>
            <w:lang w:val="en-US"/>
          </w:rPr>
          <w:t>com</w:t>
        </w:r>
        <w:r w:rsidRPr="00176477">
          <w:rPr>
            <w:rStyle w:val="a7"/>
            <w:rFonts w:cstheme="minorHAnsi"/>
          </w:rPr>
          <w:t>.</w:t>
        </w:r>
        <w:r w:rsidRPr="00176477">
          <w:rPr>
            <w:rStyle w:val="a7"/>
            <w:rFonts w:cstheme="minorHAnsi"/>
            <w:lang w:val="en-US"/>
          </w:rPr>
          <w:t>ua</w:t>
        </w:r>
      </w:hyperlink>
      <w:r w:rsidRPr="00176477">
        <w:rPr>
          <w:rFonts w:cstheme="minorHAnsi"/>
        </w:rPr>
        <w:t xml:space="preserve"> </w:t>
      </w:r>
      <w:r w:rsidRPr="00176477">
        <w:rPr>
          <w:rFonts w:cstheme="minorHAnsi"/>
          <w:lang w:val="uk-UA"/>
        </w:rPr>
        <w:t>, телефон: (0</w:t>
      </w:r>
      <w:r w:rsidRPr="00176477">
        <w:rPr>
          <w:rFonts w:cstheme="minorHAnsi"/>
        </w:rPr>
        <w:t>9</w:t>
      </w:r>
      <w:r w:rsidRPr="00176477">
        <w:rPr>
          <w:rFonts w:cstheme="minorHAnsi"/>
          <w:lang w:val="uk-UA"/>
        </w:rPr>
        <w:t>9) 947 6639.</w:t>
      </w:r>
    </w:p>
    <w:p w14:paraId="2AF9AAF9" w14:textId="5FC6E88F" w:rsidR="0098492A" w:rsidRPr="0098492A" w:rsidRDefault="0098492A" w:rsidP="00C863F1">
      <w:pPr>
        <w:spacing w:before="60" w:after="0"/>
        <w:jc w:val="both"/>
        <w:rPr>
          <w:rFonts w:cstheme="minorHAnsi"/>
          <w:lang w:val="uk-UA"/>
        </w:rPr>
      </w:pPr>
    </w:p>
    <w:p w14:paraId="594EB062" w14:textId="77777777" w:rsidR="00343019" w:rsidRPr="00980B40" w:rsidRDefault="00343019" w:rsidP="00C863F1">
      <w:pPr>
        <w:spacing w:before="60" w:after="0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2. Критер</w:t>
      </w:r>
      <w:r w:rsidR="009249C8" w:rsidRPr="00980B40">
        <w:rPr>
          <w:rFonts w:cstheme="minorHAnsi"/>
          <w:b/>
          <w:lang w:val="uk-UA"/>
        </w:rPr>
        <w:t>ій визначення Переможця тендеру</w:t>
      </w:r>
    </w:p>
    <w:p w14:paraId="3AD18402" w14:textId="77777777" w:rsidR="00343019" w:rsidRPr="00980B40" w:rsidRDefault="00343019" w:rsidP="00C863F1">
      <w:pPr>
        <w:spacing w:before="60" w:after="0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2.1. При визначенні Переможця використовуються наступні оцінювані показники комерційних </w:t>
      </w:r>
      <w:r w:rsidR="00E37954" w:rsidRPr="00980B40">
        <w:rPr>
          <w:rFonts w:cstheme="minorHAnsi"/>
          <w:lang w:val="uk-UA"/>
        </w:rPr>
        <w:t>пропозицій</w:t>
      </w:r>
      <w:r w:rsidRPr="00980B40">
        <w:rPr>
          <w:rFonts w:cstheme="minorHAnsi"/>
          <w:lang w:val="uk-UA"/>
        </w:rPr>
        <w:t>:</w:t>
      </w:r>
    </w:p>
    <w:p w14:paraId="12C2037E" w14:textId="77777777" w:rsidR="00343019" w:rsidRPr="00980B40" w:rsidRDefault="00343019" w:rsidP="00C863F1">
      <w:pPr>
        <w:spacing w:before="60" w:after="0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2.1.1. </w:t>
      </w:r>
      <w:r w:rsidR="005E227F" w:rsidRPr="00980B40">
        <w:rPr>
          <w:rFonts w:cstheme="minorHAnsi"/>
          <w:lang w:val="uk-UA"/>
        </w:rPr>
        <w:t xml:space="preserve">цінові критерії (вага критерію </w:t>
      </w:r>
      <w:r w:rsidR="00B94DBB">
        <w:rPr>
          <w:rFonts w:cstheme="minorHAnsi"/>
          <w:lang w:val="uk-UA"/>
        </w:rPr>
        <w:t>7</w:t>
      </w:r>
      <w:r w:rsidR="005E227F" w:rsidRPr="00980B40">
        <w:rPr>
          <w:rFonts w:cstheme="minorHAnsi"/>
          <w:lang w:val="uk-UA"/>
        </w:rPr>
        <w:t xml:space="preserve">5%): якість і ступінь відповідності вимогам і умовам п. 1.2; </w:t>
      </w:r>
    </w:p>
    <w:p w14:paraId="380CA62E" w14:textId="77777777" w:rsidR="00343019" w:rsidRDefault="00343019" w:rsidP="00C863F1">
      <w:pPr>
        <w:spacing w:before="60" w:after="0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2.1.2. </w:t>
      </w:r>
      <w:r w:rsidR="005E227F" w:rsidRPr="00980B40">
        <w:rPr>
          <w:rFonts w:cstheme="minorHAnsi"/>
          <w:lang w:val="uk-UA"/>
        </w:rPr>
        <w:t xml:space="preserve">нецінові критерії (вага критерію </w:t>
      </w:r>
      <w:r w:rsidR="00B94DBB">
        <w:rPr>
          <w:rFonts w:cstheme="minorHAnsi"/>
          <w:lang w:val="uk-UA"/>
        </w:rPr>
        <w:t>2</w:t>
      </w:r>
      <w:r w:rsidR="005E227F" w:rsidRPr="00980B40">
        <w:rPr>
          <w:rFonts w:cstheme="minorHAnsi"/>
          <w:lang w:val="uk-UA"/>
        </w:rPr>
        <w:t xml:space="preserve">5%): </w:t>
      </w:r>
      <w:r w:rsidR="00DB0364" w:rsidRPr="00980B40">
        <w:rPr>
          <w:rFonts w:cstheme="minorHAnsi"/>
          <w:lang w:val="uk-UA"/>
        </w:rPr>
        <w:t>я</w:t>
      </w:r>
      <w:r w:rsidRPr="00980B40">
        <w:rPr>
          <w:rFonts w:cstheme="minorHAnsi"/>
          <w:lang w:val="uk-UA"/>
        </w:rPr>
        <w:t xml:space="preserve">кість і ступінь відповідності </w:t>
      </w:r>
      <w:r w:rsidR="008E3789" w:rsidRPr="00980B40">
        <w:rPr>
          <w:rFonts w:cstheme="minorHAnsi"/>
          <w:lang w:val="uk-UA"/>
        </w:rPr>
        <w:t>вимогам</w:t>
      </w:r>
      <w:r w:rsidR="007A19FB" w:rsidRPr="00980B40">
        <w:rPr>
          <w:rFonts w:cstheme="minorHAnsi"/>
          <w:lang w:val="uk-UA"/>
        </w:rPr>
        <w:t xml:space="preserve"> і умовам </w:t>
      </w:r>
      <w:r w:rsidR="005E227F" w:rsidRPr="00980B40">
        <w:rPr>
          <w:rFonts w:cstheme="minorHAnsi"/>
          <w:lang w:val="uk-UA"/>
        </w:rPr>
        <w:t xml:space="preserve"> </w:t>
      </w:r>
      <w:r w:rsidR="007A19FB" w:rsidRPr="00980B40">
        <w:rPr>
          <w:rFonts w:cstheme="minorHAnsi"/>
          <w:lang w:val="uk-UA"/>
        </w:rPr>
        <w:t>1.3</w:t>
      </w:r>
      <w:r w:rsidR="005E227F" w:rsidRPr="00980B40">
        <w:rPr>
          <w:rFonts w:cstheme="minorHAnsi"/>
          <w:lang w:val="uk-UA"/>
        </w:rPr>
        <w:t>.</w:t>
      </w:r>
    </w:p>
    <w:p w14:paraId="58500F65" w14:textId="17774CDE" w:rsidR="00383303" w:rsidRPr="00980B40" w:rsidRDefault="00383303" w:rsidP="00C863F1">
      <w:pPr>
        <w:spacing w:before="60" w:after="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2.2.  Замовником буде визначено основного Переможця та резервного, про що обидва </w:t>
      </w:r>
      <w:r w:rsidR="00C863F1">
        <w:rPr>
          <w:rFonts w:cstheme="minorHAnsi"/>
          <w:lang w:val="uk-UA"/>
        </w:rPr>
        <w:t>Учасник</w:t>
      </w:r>
      <w:r>
        <w:rPr>
          <w:rFonts w:cstheme="minorHAnsi"/>
          <w:lang w:val="uk-UA"/>
        </w:rPr>
        <w:t xml:space="preserve">а будуть письмово повідомлені. </w:t>
      </w:r>
    </w:p>
    <w:p w14:paraId="126B89FC" w14:textId="77777777" w:rsidR="00343019" w:rsidRPr="00980B40" w:rsidRDefault="00343019" w:rsidP="00C863F1">
      <w:pPr>
        <w:spacing w:before="60" w:after="0"/>
        <w:jc w:val="both"/>
        <w:rPr>
          <w:rFonts w:cstheme="minorHAnsi"/>
          <w:lang w:val="uk-UA"/>
        </w:rPr>
      </w:pPr>
    </w:p>
    <w:p w14:paraId="4299386D" w14:textId="77777777" w:rsidR="00343019" w:rsidRPr="00980B40" w:rsidRDefault="00343019" w:rsidP="00C863F1">
      <w:pPr>
        <w:spacing w:before="60" w:after="0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 xml:space="preserve">3. </w:t>
      </w:r>
      <w:r w:rsidR="00AB56F5" w:rsidRPr="00980B40">
        <w:rPr>
          <w:rFonts w:cstheme="minorHAnsi"/>
          <w:b/>
          <w:lang w:val="uk-UA"/>
        </w:rPr>
        <w:t xml:space="preserve">Зміст </w:t>
      </w:r>
      <w:r w:rsidRPr="00980B40">
        <w:rPr>
          <w:rFonts w:cstheme="minorHAnsi"/>
          <w:b/>
          <w:lang w:val="uk-UA"/>
        </w:rPr>
        <w:t>Комерційн</w:t>
      </w:r>
      <w:r w:rsidR="00AB56F5" w:rsidRPr="00980B40">
        <w:rPr>
          <w:rFonts w:cstheme="minorHAnsi"/>
          <w:b/>
          <w:lang w:val="uk-UA"/>
        </w:rPr>
        <w:t>их</w:t>
      </w:r>
      <w:r w:rsidRPr="00980B40">
        <w:rPr>
          <w:rFonts w:cstheme="minorHAnsi"/>
          <w:b/>
          <w:lang w:val="uk-UA"/>
        </w:rPr>
        <w:t xml:space="preserve"> пропозиці</w:t>
      </w:r>
      <w:r w:rsidR="00AB56F5" w:rsidRPr="00980B40">
        <w:rPr>
          <w:rFonts w:cstheme="minorHAnsi"/>
          <w:b/>
          <w:lang w:val="uk-UA"/>
        </w:rPr>
        <w:t>й</w:t>
      </w:r>
    </w:p>
    <w:p w14:paraId="0B168A10" w14:textId="77777777" w:rsidR="00343019" w:rsidRPr="00980B40" w:rsidRDefault="00E37954" w:rsidP="00C863F1">
      <w:pPr>
        <w:spacing w:before="60" w:after="0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3.1. </w:t>
      </w:r>
      <w:r w:rsidR="00AB56F5" w:rsidRPr="00980B40">
        <w:rPr>
          <w:rFonts w:cstheme="minorHAnsi"/>
          <w:lang w:val="uk-UA"/>
        </w:rPr>
        <w:t>Комерційні пропозиції повинні містити і</w:t>
      </w:r>
      <w:r w:rsidR="00343019" w:rsidRPr="00980B40">
        <w:rPr>
          <w:rFonts w:cstheme="minorHAnsi"/>
          <w:lang w:val="uk-UA"/>
        </w:rPr>
        <w:t xml:space="preserve">нформацію, необхідну для оцінки показників, зазначених у п.2 Тендерної документації, </w:t>
      </w:r>
      <w:r w:rsidRPr="00980B40">
        <w:rPr>
          <w:rFonts w:cstheme="minorHAnsi"/>
          <w:lang w:val="uk-UA"/>
        </w:rPr>
        <w:t>у тому числі</w:t>
      </w:r>
      <w:r w:rsidR="00343019" w:rsidRPr="00980B40">
        <w:rPr>
          <w:rFonts w:cstheme="minorHAnsi"/>
          <w:lang w:val="uk-UA"/>
        </w:rPr>
        <w:t>:</w:t>
      </w:r>
    </w:p>
    <w:p w14:paraId="7ABB40D4" w14:textId="661B7433" w:rsidR="00AB56F5" w:rsidRPr="00980B40" w:rsidRDefault="00343019" w:rsidP="00C863F1">
      <w:pPr>
        <w:spacing w:before="60" w:after="0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3.1.</w:t>
      </w:r>
      <w:r w:rsidR="00E37954" w:rsidRPr="00980B40">
        <w:rPr>
          <w:rFonts w:cstheme="minorHAnsi"/>
          <w:lang w:val="uk-UA"/>
        </w:rPr>
        <w:t>1.</w:t>
      </w:r>
      <w:r w:rsidRPr="00980B40">
        <w:rPr>
          <w:rFonts w:cstheme="minorHAnsi"/>
          <w:lang w:val="uk-UA"/>
        </w:rPr>
        <w:t xml:space="preserve"> </w:t>
      </w:r>
      <w:r w:rsidR="00137524">
        <w:rPr>
          <w:rFonts w:cstheme="minorHAnsi"/>
          <w:lang w:val="uk-UA"/>
        </w:rPr>
        <w:t>Кошторис</w:t>
      </w:r>
      <w:r w:rsidR="00E76AEE" w:rsidRPr="00980B40">
        <w:rPr>
          <w:rFonts w:cstheme="minorHAnsi"/>
          <w:lang w:val="uk-UA"/>
        </w:rPr>
        <w:t xml:space="preserve"> у форматі MS Excel відповідно до Додатку №1</w:t>
      </w:r>
      <w:r w:rsidR="00F77A2F">
        <w:rPr>
          <w:rFonts w:cstheme="minorHAnsi"/>
          <w:lang w:val="uk-UA"/>
        </w:rPr>
        <w:t>;</w:t>
      </w:r>
      <w:r w:rsidR="00E76AEE">
        <w:rPr>
          <w:rFonts w:cstheme="minorHAnsi"/>
          <w:lang w:val="uk-UA"/>
        </w:rPr>
        <w:t xml:space="preserve"> </w:t>
      </w:r>
    </w:p>
    <w:p w14:paraId="50255486" w14:textId="4645BADE" w:rsidR="00137524" w:rsidRDefault="00E37954" w:rsidP="00C863F1">
      <w:pPr>
        <w:spacing w:before="60" w:after="0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3.1.2.</w:t>
      </w:r>
      <w:r w:rsidR="00E76AEE">
        <w:rPr>
          <w:rFonts w:cstheme="minorHAnsi"/>
          <w:lang w:val="uk-UA"/>
        </w:rPr>
        <w:t xml:space="preserve"> </w:t>
      </w:r>
      <w:r w:rsidR="00137524" w:rsidRPr="00137524">
        <w:rPr>
          <w:rFonts w:cstheme="minorHAnsi"/>
          <w:lang w:val="uk-UA"/>
        </w:rPr>
        <w:t>Конкурсн</w:t>
      </w:r>
      <w:r w:rsidR="00137524">
        <w:rPr>
          <w:rFonts w:cstheme="minorHAnsi"/>
          <w:lang w:val="uk-UA"/>
        </w:rPr>
        <w:t xml:space="preserve">у </w:t>
      </w:r>
      <w:r w:rsidR="00137524" w:rsidRPr="00980B40">
        <w:rPr>
          <w:rFonts w:cstheme="minorHAnsi"/>
          <w:lang w:val="uk-UA"/>
        </w:rPr>
        <w:t>пропозицію у форматі MS Excel відповідно до Додатку №</w:t>
      </w:r>
      <w:r w:rsidR="00137524">
        <w:rPr>
          <w:rFonts w:cstheme="minorHAnsi"/>
          <w:lang w:val="uk-UA"/>
        </w:rPr>
        <w:t>2</w:t>
      </w:r>
      <w:r w:rsidR="00F77A2F">
        <w:rPr>
          <w:rFonts w:cstheme="minorHAnsi"/>
          <w:lang w:val="uk-UA"/>
        </w:rPr>
        <w:t>;</w:t>
      </w:r>
    </w:p>
    <w:p w14:paraId="7C2C57E2" w14:textId="4173B0ED" w:rsidR="00E76AEE" w:rsidRDefault="007B1E53" w:rsidP="00C863F1">
      <w:pPr>
        <w:spacing w:before="60" w:after="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3.1.3. </w:t>
      </w:r>
      <w:r w:rsidR="00F77A2F">
        <w:rPr>
          <w:rFonts w:cstheme="minorHAnsi"/>
          <w:lang w:val="uk-UA"/>
        </w:rPr>
        <w:t>З</w:t>
      </w:r>
      <w:r w:rsidR="00E76AEE">
        <w:rPr>
          <w:rFonts w:cstheme="minorHAnsi"/>
          <w:lang w:val="uk-UA"/>
        </w:rPr>
        <w:t>году</w:t>
      </w:r>
      <w:r w:rsidR="002B4FEE" w:rsidRPr="002B4FEE">
        <w:rPr>
          <w:rFonts w:cstheme="minorHAnsi"/>
          <w:lang w:val="uk-UA"/>
        </w:rPr>
        <w:t xml:space="preserve"> </w:t>
      </w:r>
      <w:r w:rsidR="002B4FEE">
        <w:rPr>
          <w:rFonts w:cstheme="minorHAnsi"/>
          <w:lang w:val="uk-UA"/>
        </w:rPr>
        <w:t>у довільній формі</w:t>
      </w:r>
      <w:r w:rsidR="00E76AEE">
        <w:rPr>
          <w:rFonts w:cstheme="minorHAnsi"/>
          <w:lang w:val="uk-UA"/>
        </w:rPr>
        <w:t xml:space="preserve"> про укладання Договору</w:t>
      </w:r>
      <w:r w:rsidR="002B4FEE">
        <w:rPr>
          <w:rFonts w:cstheme="minorHAnsi"/>
          <w:lang w:val="uk-UA"/>
        </w:rPr>
        <w:t xml:space="preserve"> </w:t>
      </w:r>
      <w:r w:rsidR="00E76AEE">
        <w:rPr>
          <w:rFonts w:cstheme="minorHAnsi"/>
          <w:lang w:val="uk-UA"/>
        </w:rPr>
        <w:t>в редакції Банку</w:t>
      </w:r>
      <w:r w:rsidR="002B4FEE">
        <w:rPr>
          <w:rFonts w:cstheme="minorHAnsi"/>
          <w:lang w:val="uk-UA"/>
        </w:rPr>
        <w:t xml:space="preserve"> Додаток №3</w:t>
      </w:r>
      <w:r w:rsidR="00E76AEE">
        <w:rPr>
          <w:rFonts w:cstheme="minorHAnsi"/>
          <w:lang w:val="uk-UA"/>
        </w:rPr>
        <w:t>;</w:t>
      </w:r>
    </w:p>
    <w:p w14:paraId="0E5749BE" w14:textId="2266FF19" w:rsidR="00F77A2F" w:rsidRDefault="00E338C6" w:rsidP="00C863F1">
      <w:pPr>
        <w:spacing w:before="60" w:after="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3.1.4. </w:t>
      </w:r>
      <w:bookmarkStart w:id="5" w:name="_Hlk74155840"/>
      <w:r>
        <w:rPr>
          <w:rFonts w:cstheme="minorHAnsi"/>
          <w:lang w:val="uk-UA"/>
        </w:rPr>
        <w:t>С</w:t>
      </w:r>
      <w:r w:rsidRPr="00176477">
        <w:rPr>
          <w:rFonts w:cstheme="minorHAnsi"/>
          <w:lang w:val="uk-UA"/>
        </w:rPr>
        <w:t>упровідний лист</w:t>
      </w:r>
      <w:bookmarkEnd w:id="5"/>
      <w:r w:rsidRPr="00176477">
        <w:rPr>
          <w:rFonts w:cstheme="minorHAnsi"/>
          <w:lang w:val="uk-UA"/>
        </w:rPr>
        <w:t xml:space="preserve"> за формою і змістом, що наведено у Додатку №</w:t>
      </w:r>
      <w:r>
        <w:rPr>
          <w:rFonts w:cstheme="minorHAnsi"/>
          <w:lang w:val="uk-UA"/>
        </w:rPr>
        <w:t>4;</w:t>
      </w:r>
    </w:p>
    <w:p w14:paraId="4C346320" w14:textId="4AD75AA4" w:rsidR="00E76AEE" w:rsidRDefault="00343019" w:rsidP="00C863F1">
      <w:pPr>
        <w:spacing w:before="60" w:after="0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3.</w:t>
      </w:r>
      <w:r w:rsidR="00AB56F5" w:rsidRPr="00980B40">
        <w:rPr>
          <w:rFonts w:cstheme="minorHAnsi"/>
          <w:lang w:val="uk-UA"/>
        </w:rPr>
        <w:t>1</w:t>
      </w:r>
      <w:r w:rsidRPr="00980B40">
        <w:rPr>
          <w:rFonts w:cstheme="minorHAnsi"/>
          <w:lang w:val="uk-UA"/>
        </w:rPr>
        <w:t>.</w:t>
      </w:r>
      <w:r w:rsidR="008E57ED">
        <w:rPr>
          <w:rFonts w:cstheme="minorHAnsi"/>
          <w:lang w:val="uk-UA"/>
        </w:rPr>
        <w:t>5</w:t>
      </w:r>
      <w:r w:rsidR="00AB56F5" w:rsidRPr="00980B40">
        <w:rPr>
          <w:rFonts w:cstheme="minorHAnsi"/>
          <w:lang w:val="uk-UA"/>
        </w:rPr>
        <w:t>.</w:t>
      </w:r>
      <w:r w:rsidRPr="00980B40">
        <w:rPr>
          <w:rFonts w:cstheme="minorHAnsi"/>
          <w:lang w:val="uk-UA"/>
        </w:rPr>
        <w:t xml:space="preserve"> </w:t>
      </w:r>
      <w:r w:rsidR="00F77A2F" w:rsidRPr="00176477">
        <w:rPr>
          <w:rFonts w:cstheme="minorHAnsi"/>
          <w:lang w:val="uk-UA"/>
        </w:rPr>
        <w:t>скановані листи-відгуки від контрагентів</w:t>
      </w:r>
      <w:r w:rsidR="00F77A2F">
        <w:rPr>
          <w:rFonts w:cstheme="minorHAnsi"/>
          <w:lang w:val="uk-UA"/>
        </w:rPr>
        <w:t>;</w:t>
      </w:r>
    </w:p>
    <w:p w14:paraId="10CB9D5E" w14:textId="6A0C98D4" w:rsidR="00343019" w:rsidRPr="00980B40" w:rsidRDefault="00E76AEE" w:rsidP="00C863F1">
      <w:pPr>
        <w:spacing w:before="60" w:after="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3.1.</w:t>
      </w:r>
      <w:r w:rsidR="008E57ED">
        <w:rPr>
          <w:rFonts w:cstheme="minorHAnsi"/>
          <w:lang w:val="uk-UA"/>
        </w:rPr>
        <w:t>6</w:t>
      </w:r>
      <w:r>
        <w:rPr>
          <w:rFonts w:cstheme="minorHAnsi"/>
          <w:lang w:val="uk-UA"/>
        </w:rPr>
        <w:t>. с</w:t>
      </w:r>
      <w:r w:rsidR="00343019" w:rsidRPr="00980B40">
        <w:rPr>
          <w:rFonts w:cstheme="minorHAnsi"/>
          <w:lang w:val="uk-UA"/>
        </w:rPr>
        <w:t>кановані копії правовстановлюючих документів (</w:t>
      </w:r>
      <w:r w:rsidR="00AB56F5" w:rsidRPr="00980B40">
        <w:rPr>
          <w:rFonts w:cstheme="minorHAnsi"/>
          <w:lang w:val="uk-UA"/>
        </w:rPr>
        <w:t xml:space="preserve">в архівному </w:t>
      </w:r>
      <w:r w:rsidR="00343019" w:rsidRPr="00980B40">
        <w:rPr>
          <w:rFonts w:cstheme="minorHAnsi"/>
          <w:lang w:val="uk-UA"/>
        </w:rPr>
        <w:t>файл</w:t>
      </w:r>
      <w:r w:rsidR="00AB56F5" w:rsidRPr="00980B40">
        <w:rPr>
          <w:rFonts w:cstheme="minorHAnsi"/>
          <w:lang w:val="uk-UA"/>
        </w:rPr>
        <w:t>і</w:t>
      </w:r>
      <w:r w:rsidR="00343019" w:rsidRPr="00980B40">
        <w:rPr>
          <w:rFonts w:cstheme="minorHAnsi"/>
          <w:lang w:val="uk-UA"/>
        </w:rPr>
        <w:t>):</w:t>
      </w:r>
    </w:p>
    <w:p w14:paraId="6E60D159" w14:textId="4EBF1BC9" w:rsidR="00343019" w:rsidRPr="00980B40" w:rsidRDefault="00157F1E" w:rsidP="00C863F1">
      <w:pPr>
        <w:pStyle w:val="a5"/>
        <w:numPr>
          <w:ilvl w:val="0"/>
          <w:numId w:val="3"/>
        </w:numPr>
        <w:spacing w:before="60" w:after="0"/>
        <w:jc w:val="both"/>
        <w:rPr>
          <w:rFonts w:cstheme="minorHAnsi"/>
          <w:lang w:val="uk-UA"/>
        </w:rPr>
      </w:pPr>
      <w:r w:rsidRPr="00157F1E">
        <w:rPr>
          <w:rFonts w:cstheme="minorHAnsi"/>
          <w:lang w:val="uk-UA"/>
        </w:rPr>
        <w:t>Витяг ЄДРЮОФОПГФ</w:t>
      </w:r>
      <w:r w:rsidR="00343019" w:rsidRPr="00980B40">
        <w:rPr>
          <w:rFonts w:cstheme="minorHAnsi"/>
          <w:lang w:val="uk-UA"/>
        </w:rPr>
        <w:t>;</w:t>
      </w:r>
    </w:p>
    <w:p w14:paraId="134C3800" w14:textId="231DEBE3" w:rsidR="00343019" w:rsidRDefault="00157F1E" w:rsidP="00C863F1">
      <w:pPr>
        <w:pStyle w:val="a5"/>
        <w:numPr>
          <w:ilvl w:val="0"/>
          <w:numId w:val="3"/>
        </w:numPr>
        <w:spacing w:before="60" w:after="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Витяг з реєстру платників ПДВ або Витяг з реєстру платників єдиного податку (залежить від наявної системи оподаткування)</w:t>
      </w:r>
      <w:r w:rsidR="00343019" w:rsidRPr="00980B40">
        <w:rPr>
          <w:rFonts w:cstheme="minorHAnsi"/>
          <w:lang w:val="uk-UA"/>
        </w:rPr>
        <w:t>;</w:t>
      </w:r>
    </w:p>
    <w:p w14:paraId="046FE527" w14:textId="77777777" w:rsidR="00343019" w:rsidRDefault="00343019" w:rsidP="00C863F1">
      <w:pPr>
        <w:pStyle w:val="a5"/>
        <w:numPr>
          <w:ilvl w:val="0"/>
          <w:numId w:val="3"/>
        </w:numPr>
        <w:spacing w:before="60" w:after="0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дані керівників та засновників (П.І.Б., паспортні дані, </w:t>
      </w:r>
      <w:r w:rsidR="00C427B6" w:rsidRPr="00980B40">
        <w:rPr>
          <w:rFonts w:cstheme="minorHAnsi"/>
          <w:lang w:val="uk-UA"/>
        </w:rPr>
        <w:t>(РНОКПП (</w:t>
      </w:r>
      <w:r w:rsidRPr="00980B40">
        <w:rPr>
          <w:rFonts w:cstheme="minorHAnsi"/>
          <w:lang w:val="uk-UA"/>
        </w:rPr>
        <w:t>ІПН</w:t>
      </w:r>
      <w:r w:rsidR="00C427B6" w:rsidRPr="00980B40">
        <w:rPr>
          <w:rFonts w:cstheme="minorHAnsi"/>
          <w:lang w:val="uk-UA"/>
        </w:rPr>
        <w:t>))</w:t>
      </w:r>
      <w:r w:rsidRPr="00980B40">
        <w:rPr>
          <w:rFonts w:cstheme="minorHAnsi"/>
          <w:lang w:val="uk-UA"/>
        </w:rPr>
        <w:t>, частка в статутному капіталі, місце народження, місце проживання) у вигляді таблиці в форматі MS Word.</w:t>
      </w:r>
    </w:p>
    <w:p w14:paraId="53B6BFF1" w14:textId="15B555E9" w:rsidR="000A6098" w:rsidRDefault="00E76AEE" w:rsidP="00C863F1">
      <w:pPr>
        <w:spacing w:before="60" w:after="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3.1.</w:t>
      </w:r>
      <w:r w:rsidR="008E57ED">
        <w:rPr>
          <w:rFonts w:cstheme="minorHAnsi"/>
          <w:lang w:val="uk-UA"/>
        </w:rPr>
        <w:t>7</w:t>
      </w:r>
      <w:r>
        <w:rPr>
          <w:rFonts w:cstheme="minorHAnsi"/>
          <w:lang w:val="uk-UA"/>
        </w:rPr>
        <w:t>. В</w:t>
      </w:r>
      <w:r w:rsidRPr="00E76AEE">
        <w:rPr>
          <w:rFonts w:cstheme="minorHAnsi"/>
          <w:lang w:val="uk-UA"/>
        </w:rPr>
        <w:t xml:space="preserve">артість </w:t>
      </w:r>
      <w:r>
        <w:rPr>
          <w:rFonts w:cstheme="minorHAnsi"/>
          <w:lang w:val="uk-UA"/>
        </w:rPr>
        <w:t>виробів</w:t>
      </w:r>
      <w:r w:rsidRPr="00E76AEE">
        <w:rPr>
          <w:rFonts w:cstheme="minorHAnsi"/>
          <w:lang w:val="uk-UA"/>
        </w:rPr>
        <w:t xml:space="preserve"> вказується з/без ПДВ в залежності від наявної системи оподаткування </w:t>
      </w:r>
      <w:r w:rsidR="00C863F1">
        <w:rPr>
          <w:rFonts w:cstheme="minorHAnsi"/>
          <w:lang w:val="uk-UA"/>
        </w:rPr>
        <w:t>Учасник</w:t>
      </w:r>
      <w:r w:rsidRPr="00E76AEE">
        <w:rPr>
          <w:rFonts w:cstheme="minorHAnsi"/>
          <w:lang w:val="uk-UA"/>
        </w:rPr>
        <w:t xml:space="preserve">а. Якщо </w:t>
      </w:r>
      <w:r w:rsidR="00C863F1">
        <w:rPr>
          <w:rFonts w:cstheme="minorHAnsi"/>
          <w:lang w:val="uk-UA"/>
        </w:rPr>
        <w:t>Учасник</w:t>
      </w:r>
      <w:r w:rsidRPr="00E76AEE">
        <w:rPr>
          <w:rFonts w:cstheme="minorHAnsi"/>
          <w:lang w:val="uk-UA"/>
        </w:rPr>
        <w:t xml:space="preserve"> є платником ПДВ, а пропозиція надана без ПДВ, така пропозиція не буде </w:t>
      </w:r>
      <w:proofErr w:type="spellStart"/>
      <w:r w:rsidRPr="00E76AEE">
        <w:rPr>
          <w:rFonts w:cstheme="minorHAnsi"/>
        </w:rPr>
        <w:t>прий</w:t>
      </w:r>
      <w:r w:rsidRPr="00E76AEE">
        <w:rPr>
          <w:rFonts w:cstheme="minorHAnsi"/>
          <w:lang w:val="uk-UA"/>
        </w:rPr>
        <w:t>нята</w:t>
      </w:r>
      <w:proofErr w:type="spellEnd"/>
      <w:r w:rsidRPr="00E76AEE">
        <w:rPr>
          <w:rFonts w:cstheme="minorHAnsi"/>
          <w:lang w:val="uk-UA"/>
        </w:rPr>
        <w:t xml:space="preserve"> до розгляду. </w:t>
      </w:r>
    </w:p>
    <w:p w14:paraId="0E6C651D" w14:textId="62F5882C" w:rsidR="00C863F1" w:rsidRDefault="00C863F1" w:rsidP="00C863F1">
      <w:pPr>
        <w:spacing w:before="60" w:after="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3.1.</w:t>
      </w:r>
      <w:r w:rsidR="008E57ED">
        <w:rPr>
          <w:rFonts w:cstheme="minorHAnsi"/>
          <w:lang w:val="uk-UA"/>
        </w:rPr>
        <w:t>8</w:t>
      </w:r>
      <w:r>
        <w:rPr>
          <w:rFonts w:cstheme="minorHAnsi"/>
          <w:lang w:val="uk-UA"/>
        </w:rPr>
        <w:t xml:space="preserve">. </w:t>
      </w:r>
      <w:r w:rsidRPr="00980B40">
        <w:rPr>
          <w:rFonts w:cstheme="minorHAnsi"/>
          <w:lang w:val="uk-UA"/>
        </w:rPr>
        <w:t xml:space="preserve">Після визначення найкращої пропозиції, </w:t>
      </w:r>
      <w:r>
        <w:rPr>
          <w:rFonts w:cstheme="minorHAnsi"/>
          <w:lang w:val="uk-UA"/>
        </w:rPr>
        <w:t>Учасник</w:t>
      </w:r>
      <w:r w:rsidRPr="00980B40">
        <w:rPr>
          <w:rFonts w:cstheme="minorHAnsi"/>
          <w:lang w:val="uk-UA"/>
        </w:rPr>
        <w:t xml:space="preserve"> протягом 1 (одного) робочого дня надає відповідальній особі Банку </w:t>
      </w:r>
      <w:r>
        <w:rPr>
          <w:rFonts w:cstheme="minorHAnsi"/>
          <w:lang w:val="uk-UA"/>
        </w:rPr>
        <w:t>конкурсну</w:t>
      </w:r>
      <w:r w:rsidRPr="00980B40">
        <w:rPr>
          <w:rFonts w:cstheme="minorHAnsi"/>
          <w:lang w:val="uk-UA"/>
        </w:rPr>
        <w:t xml:space="preserve"> пропозицію, відповідно до Додатку №</w:t>
      </w:r>
      <w:r>
        <w:rPr>
          <w:rFonts w:cstheme="minorHAnsi"/>
          <w:lang w:val="uk-UA"/>
        </w:rPr>
        <w:t xml:space="preserve">2 </w:t>
      </w:r>
      <w:r w:rsidRPr="00980B40">
        <w:rPr>
          <w:rFonts w:cstheme="minorHAnsi"/>
          <w:lang w:val="uk-UA"/>
        </w:rPr>
        <w:t>з актуалізованою вартістю кожно</w:t>
      </w:r>
      <w:r>
        <w:rPr>
          <w:rFonts w:cstheme="minorHAnsi"/>
          <w:lang w:val="uk-UA"/>
        </w:rPr>
        <w:t>го розділу</w:t>
      </w:r>
      <w:r w:rsidRPr="00980B40">
        <w:rPr>
          <w:rFonts w:cstheme="minorHAnsi"/>
          <w:lang w:val="uk-UA"/>
        </w:rPr>
        <w:t xml:space="preserve">.  </w:t>
      </w:r>
    </w:p>
    <w:p w14:paraId="24EE51ED" w14:textId="43F8C7E9" w:rsidR="00E76AEE" w:rsidRPr="00E76AEE" w:rsidRDefault="000A6098" w:rsidP="00C863F1">
      <w:pPr>
        <w:spacing w:before="60" w:after="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3.1.</w:t>
      </w:r>
      <w:r w:rsidR="008E57ED">
        <w:rPr>
          <w:rFonts w:cstheme="minorHAnsi"/>
          <w:lang w:val="uk-UA"/>
        </w:rPr>
        <w:t>9</w:t>
      </w:r>
      <w:r>
        <w:rPr>
          <w:rFonts w:cstheme="minorHAnsi"/>
          <w:lang w:val="uk-UA"/>
        </w:rPr>
        <w:t xml:space="preserve">. </w:t>
      </w:r>
      <w:r w:rsidR="00E76AEE" w:rsidRPr="00E76AEE">
        <w:rPr>
          <w:rFonts w:cstheme="minorHAnsi"/>
          <w:lang w:val="uk-UA"/>
        </w:rPr>
        <w:t>Вказана у Додатку №</w:t>
      </w:r>
      <w:r w:rsidR="00C863F1">
        <w:rPr>
          <w:rFonts w:cstheme="minorHAnsi"/>
          <w:lang w:val="uk-UA"/>
        </w:rPr>
        <w:t>2</w:t>
      </w:r>
      <w:r w:rsidR="00E76AEE" w:rsidRPr="00E76AEE">
        <w:rPr>
          <w:rFonts w:cstheme="minorHAnsi"/>
          <w:lang w:val="uk-UA"/>
        </w:rPr>
        <w:t xml:space="preserve"> вартість кожної </w:t>
      </w:r>
      <w:r w:rsidR="00C863F1">
        <w:rPr>
          <w:rFonts w:cstheme="minorHAnsi"/>
          <w:lang w:val="uk-UA"/>
        </w:rPr>
        <w:t xml:space="preserve">розділу </w:t>
      </w:r>
      <w:r w:rsidR="00E76AEE" w:rsidRPr="00E76AEE">
        <w:rPr>
          <w:rFonts w:cstheme="minorHAnsi"/>
          <w:lang w:val="uk-UA"/>
        </w:rPr>
        <w:t>уде вказана у Договорі, як остаточна</w:t>
      </w:r>
      <w:r w:rsidR="00C863F1">
        <w:rPr>
          <w:rFonts w:cstheme="minorHAnsi"/>
          <w:lang w:val="uk-UA"/>
        </w:rPr>
        <w:t>, за умови відповідного корегування Додатку №1.</w:t>
      </w:r>
    </w:p>
    <w:p w14:paraId="053C9BC0" w14:textId="77777777" w:rsidR="00343019" w:rsidRPr="00980B40" w:rsidRDefault="009249C8" w:rsidP="00C863F1">
      <w:pPr>
        <w:spacing w:before="60" w:after="0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4. Інші умови</w:t>
      </w:r>
    </w:p>
    <w:p w14:paraId="6CC1399E" w14:textId="00A86FCE" w:rsidR="00157F1E" w:rsidRPr="00E01CA0" w:rsidRDefault="00343019" w:rsidP="00C863F1">
      <w:pPr>
        <w:spacing w:before="60" w:after="0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4.1. </w:t>
      </w:r>
      <w:r w:rsidR="00157F1E">
        <w:rPr>
          <w:rFonts w:cstheme="minorHAnsi"/>
          <w:lang w:val="uk-UA"/>
        </w:rPr>
        <w:t>Учасники, за попереднім погодженням із у</w:t>
      </w:r>
      <w:r w:rsidR="00157F1E" w:rsidRPr="00980B40">
        <w:rPr>
          <w:rFonts w:cstheme="minorHAnsi"/>
          <w:lang w:val="uk-UA"/>
        </w:rPr>
        <w:t>повноважени</w:t>
      </w:r>
      <w:r w:rsidR="00157F1E">
        <w:rPr>
          <w:rFonts w:cstheme="minorHAnsi"/>
          <w:lang w:val="uk-UA"/>
        </w:rPr>
        <w:t>м</w:t>
      </w:r>
      <w:r w:rsidR="00157F1E" w:rsidRPr="00980B40">
        <w:rPr>
          <w:rFonts w:cstheme="minorHAnsi"/>
          <w:lang w:val="uk-UA"/>
        </w:rPr>
        <w:t xml:space="preserve"> працівник</w:t>
      </w:r>
      <w:r w:rsidR="00157F1E">
        <w:rPr>
          <w:rFonts w:cstheme="minorHAnsi"/>
          <w:lang w:val="uk-UA"/>
        </w:rPr>
        <w:t>ом</w:t>
      </w:r>
      <w:r w:rsidR="00157F1E" w:rsidRPr="00980B40">
        <w:rPr>
          <w:rFonts w:cstheme="minorHAnsi"/>
          <w:lang w:val="uk-UA"/>
        </w:rPr>
        <w:t xml:space="preserve"> Банку</w:t>
      </w:r>
      <w:r w:rsidR="00157F1E">
        <w:rPr>
          <w:rFonts w:cstheme="minorHAnsi"/>
          <w:lang w:val="uk-UA"/>
        </w:rPr>
        <w:t xml:space="preserve">, можуть провести </w:t>
      </w:r>
      <w:r w:rsidR="00157F1E" w:rsidRPr="00157F1E">
        <w:rPr>
          <w:rFonts w:cstheme="minorHAnsi"/>
          <w:lang w:val="uk-UA"/>
        </w:rPr>
        <w:t>обстеження об’ємів робіт безпосередньо на об‘єкті.</w:t>
      </w:r>
      <w:r w:rsidR="00157F1E">
        <w:rPr>
          <w:rFonts w:cstheme="minorHAnsi"/>
          <w:lang w:val="uk-UA"/>
        </w:rPr>
        <w:t xml:space="preserve"> </w:t>
      </w:r>
    </w:p>
    <w:p w14:paraId="58D5EF20" w14:textId="113139F7" w:rsidR="00157F1E" w:rsidRDefault="00157F1E" w:rsidP="00C863F1">
      <w:pPr>
        <w:spacing w:before="60" w:after="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4.2. Технічна документація щодо видів робіт наведена у Додатку №</w:t>
      </w:r>
      <w:r w:rsidR="00FF29DF">
        <w:rPr>
          <w:rFonts w:cstheme="minorHAnsi"/>
          <w:lang w:val="uk-UA"/>
        </w:rPr>
        <w:t>5.</w:t>
      </w:r>
    </w:p>
    <w:p w14:paraId="012FB8A5" w14:textId="74021D62" w:rsidR="00343019" w:rsidRPr="00980B40" w:rsidRDefault="00157F1E" w:rsidP="00C863F1">
      <w:pPr>
        <w:spacing w:before="60" w:after="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4.</w:t>
      </w:r>
      <w:r w:rsidR="00FF29DF">
        <w:rPr>
          <w:rFonts w:cstheme="minorHAnsi"/>
          <w:lang w:val="uk-UA"/>
        </w:rPr>
        <w:t>3</w:t>
      </w:r>
      <w:r>
        <w:rPr>
          <w:rFonts w:cstheme="minorHAnsi"/>
          <w:lang w:val="uk-UA"/>
        </w:rPr>
        <w:t>.</w:t>
      </w:r>
      <w:r w:rsidR="00343019" w:rsidRPr="00980B40">
        <w:rPr>
          <w:rFonts w:cstheme="minorHAnsi"/>
          <w:lang w:val="uk-UA"/>
        </w:rPr>
        <w:t xml:space="preserve">Термін дії умов комерційних пропозицій та укладання договору - до </w:t>
      </w:r>
      <w:r w:rsidR="00E76AEE">
        <w:rPr>
          <w:rFonts w:cstheme="minorHAnsi"/>
          <w:lang w:val="uk-UA"/>
        </w:rPr>
        <w:t>«</w:t>
      </w:r>
      <w:r w:rsidR="003B2CB7">
        <w:rPr>
          <w:rFonts w:cstheme="minorHAnsi"/>
          <w:lang w:val="uk-UA"/>
        </w:rPr>
        <w:t>26</w:t>
      </w:r>
      <w:r w:rsidR="00E76AEE">
        <w:rPr>
          <w:rFonts w:cstheme="minorHAnsi"/>
          <w:lang w:val="uk-UA"/>
        </w:rPr>
        <w:t>»</w:t>
      </w:r>
      <w:r w:rsidR="003B2CB7">
        <w:rPr>
          <w:rFonts w:cstheme="minorHAnsi"/>
          <w:lang w:val="uk-UA"/>
        </w:rPr>
        <w:t xml:space="preserve"> липня</w:t>
      </w:r>
      <w:r w:rsidR="00E76AEE">
        <w:rPr>
          <w:rFonts w:cstheme="minorHAnsi"/>
          <w:lang w:val="uk-UA"/>
        </w:rPr>
        <w:t xml:space="preserve"> </w:t>
      </w:r>
      <w:r w:rsidR="00E01CA0" w:rsidRPr="00980B40">
        <w:rPr>
          <w:rFonts w:cstheme="minorHAnsi"/>
          <w:lang w:val="uk-UA"/>
        </w:rPr>
        <w:t>20</w:t>
      </w:r>
      <w:r w:rsidR="00E01CA0" w:rsidRPr="008E57ED">
        <w:rPr>
          <w:rFonts w:cstheme="minorHAnsi"/>
        </w:rPr>
        <w:t>21</w:t>
      </w:r>
      <w:r w:rsidR="00343019" w:rsidRPr="00980B40">
        <w:rPr>
          <w:rFonts w:cstheme="minorHAnsi"/>
          <w:lang w:val="uk-UA"/>
        </w:rPr>
        <w:t>р</w:t>
      </w:r>
      <w:r w:rsidR="009249C8" w:rsidRPr="00980B40">
        <w:rPr>
          <w:rFonts w:cstheme="minorHAnsi"/>
          <w:lang w:val="uk-UA"/>
        </w:rPr>
        <w:t>. ;</w:t>
      </w:r>
    </w:p>
    <w:p w14:paraId="6C8B9C77" w14:textId="7E504AE9" w:rsidR="00157F1E" w:rsidRPr="00980B40" w:rsidRDefault="00343019" w:rsidP="00C863F1">
      <w:pPr>
        <w:spacing w:before="60" w:after="0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4.</w:t>
      </w:r>
      <w:r w:rsidR="00FF29DF">
        <w:rPr>
          <w:rFonts w:cstheme="minorHAnsi"/>
          <w:lang w:val="uk-UA"/>
        </w:rPr>
        <w:t>4</w:t>
      </w:r>
      <w:r w:rsidRPr="00980B40">
        <w:rPr>
          <w:rFonts w:cstheme="minorHAnsi"/>
          <w:lang w:val="uk-UA"/>
        </w:rPr>
        <w:t xml:space="preserve">. </w:t>
      </w:r>
      <w:r w:rsidR="00014013" w:rsidRPr="00980B40">
        <w:rPr>
          <w:rFonts w:cstheme="minorHAnsi"/>
          <w:lang w:val="uk-UA"/>
        </w:rPr>
        <w:t>Інформація щодо результатів тендер</w:t>
      </w:r>
      <w:r w:rsidR="009249C8" w:rsidRPr="00980B40">
        <w:rPr>
          <w:rFonts w:cstheme="minorHAnsi"/>
          <w:lang w:val="uk-UA"/>
        </w:rPr>
        <w:t>у</w:t>
      </w:r>
      <w:r w:rsidR="00014013" w:rsidRPr="00980B40">
        <w:rPr>
          <w:rFonts w:cstheme="minorHAnsi"/>
          <w:lang w:val="uk-UA"/>
        </w:rPr>
        <w:t xml:space="preserve"> буде повідомлена </w:t>
      </w:r>
      <w:r w:rsidR="00C863F1">
        <w:rPr>
          <w:rFonts w:cstheme="minorHAnsi"/>
          <w:lang w:val="uk-UA"/>
        </w:rPr>
        <w:t>Учасник</w:t>
      </w:r>
      <w:r w:rsidR="00014013" w:rsidRPr="00980B40">
        <w:rPr>
          <w:rFonts w:cstheme="minorHAnsi"/>
          <w:lang w:val="uk-UA"/>
        </w:rPr>
        <w:t>ам особою, зазначеною в п.1.5</w:t>
      </w:r>
      <w:r w:rsidR="009249C8" w:rsidRPr="00980B40">
        <w:rPr>
          <w:rFonts w:cstheme="minorHAnsi"/>
          <w:lang w:val="uk-UA"/>
        </w:rPr>
        <w:t>.;</w:t>
      </w:r>
    </w:p>
    <w:p w14:paraId="2B327C50" w14:textId="77777777" w:rsidR="004E4B99" w:rsidRDefault="004E4B99" w:rsidP="00ED5E3F">
      <w:pPr>
        <w:pStyle w:val="a8"/>
        <w:tabs>
          <w:tab w:val="left" w:pos="284"/>
          <w:tab w:val="left" w:pos="540"/>
        </w:tabs>
        <w:ind w:right="62"/>
        <w:rPr>
          <w:rFonts w:asciiTheme="minorHAnsi" w:hAnsiTheme="minorHAnsi"/>
          <w:b/>
          <w:sz w:val="22"/>
          <w:szCs w:val="22"/>
          <w:lang w:val="uk-UA"/>
        </w:rPr>
      </w:pPr>
    </w:p>
    <w:sectPr w:rsidR="004E4B99" w:rsidSect="00C427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63E"/>
    <w:multiLevelType w:val="singleLevel"/>
    <w:tmpl w:val="58867B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4F22AB"/>
    <w:multiLevelType w:val="hybridMultilevel"/>
    <w:tmpl w:val="92DA44DA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404589"/>
    <w:multiLevelType w:val="hybridMultilevel"/>
    <w:tmpl w:val="F998CA0A"/>
    <w:lvl w:ilvl="0" w:tplc="C5A6F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3EE9"/>
    <w:multiLevelType w:val="hybridMultilevel"/>
    <w:tmpl w:val="459A9316"/>
    <w:lvl w:ilvl="0" w:tplc="36BE7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E3ABC"/>
    <w:multiLevelType w:val="hybridMultilevel"/>
    <w:tmpl w:val="5C1E3FC2"/>
    <w:lvl w:ilvl="0" w:tplc="B30684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71519"/>
    <w:multiLevelType w:val="multilevel"/>
    <w:tmpl w:val="6FD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61F06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172D4BEC"/>
    <w:multiLevelType w:val="multilevel"/>
    <w:tmpl w:val="E2FED1F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4" w:hanging="2520"/>
      </w:pPr>
      <w:rPr>
        <w:rFonts w:hint="default"/>
      </w:rPr>
    </w:lvl>
  </w:abstractNum>
  <w:abstractNum w:abstractNumId="8" w15:restartNumberingAfterBreak="0">
    <w:nsid w:val="18AF2040"/>
    <w:multiLevelType w:val="hybridMultilevel"/>
    <w:tmpl w:val="951A7308"/>
    <w:lvl w:ilvl="0" w:tplc="BA76DD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252FE"/>
    <w:multiLevelType w:val="hybridMultilevel"/>
    <w:tmpl w:val="2BD4DD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11605C"/>
    <w:multiLevelType w:val="multilevel"/>
    <w:tmpl w:val="DF5668EA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1F0A7A04"/>
    <w:multiLevelType w:val="hybridMultilevel"/>
    <w:tmpl w:val="ACE8B492"/>
    <w:lvl w:ilvl="0" w:tplc="C1C8B7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D63A2"/>
    <w:multiLevelType w:val="hybridMultilevel"/>
    <w:tmpl w:val="060A1C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04E1061"/>
    <w:multiLevelType w:val="hybridMultilevel"/>
    <w:tmpl w:val="06A69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80A1E"/>
    <w:multiLevelType w:val="hybridMultilevel"/>
    <w:tmpl w:val="7C2E65DA"/>
    <w:lvl w:ilvl="0" w:tplc="FB327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57CD"/>
    <w:multiLevelType w:val="hybridMultilevel"/>
    <w:tmpl w:val="599881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1624CC4"/>
    <w:multiLevelType w:val="multilevel"/>
    <w:tmpl w:val="A5B8F59C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7" w15:restartNumberingAfterBreak="0">
    <w:nsid w:val="33A048ED"/>
    <w:multiLevelType w:val="hybridMultilevel"/>
    <w:tmpl w:val="E89C4E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9873CCD"/>
    <w:multiLevelType w:val="hybridMultilevel"/>
    <w:tmpl w:val="E95E561C"/>
    <w:lvl w:ilvl="0" w:tplc="E8BE453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BC36986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 w15:restartNumberingAfterBreak="0">
    <w:nsid w:val="3D757498"/>
    <w:multiLevelType w:val="hybridMultilevel"/>
    <w:tmpl w:val="E3642E0E"/>
    <w:lvl w:ilvl="0" w:tplc="1C346E1C">
      <w:start w:val="1"/>
      <w:numFmt w:val="decimal"/>
      <w:lvlText w:val="(%1)"/>
      <w:lvlJc w:val="left"/>
      <w:pPr>
        <w:ind w:left="1071" w:hanging="360"/>
      </w:pPr>
      <w:rPr>
        <w:rFonts w:ascii="Times New Roman CYR" w:eastAsia="Times New Roman" w:hAnsi="Times New Roman CYR" w:cs="Times New Roman"/>
      </w:rPr>
    </w:lvl>
    <w:lvl w:ilvl="1" w:tplc="042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1" w15:restartNumberingAfterBreak="0">
    <w:nsid w:val="41A47F3B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 w15:restartNumberingAfterBreak="0">
    <w:nsid w:val="4420521F"/>
    <w:multiLevelType w:val="hybridMultilevel"/>
    <w:tmpl w:val="8AD0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E116A"/>
    <w:multiLevelType w:val="hybridMultilevel"/>
    <w:tmpl w:val="9BC0B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CD2261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57C1438A"/>
    <w:multiLevelType w:val="hybridMultilevel"/>
    <w:tmpl w:val="9CC01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A438C"/>
    <w:multiLevelType w:val="hybridMultilevel"/>
    <w:tmpl w:val="3C5C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641C9"/>
    <w:multiLevelType w:val="hybridMultilevel"/>
    <w:tmpl w:val="12E2D97A"/>
    <w:lvl w:ilvl="0" w:tplc="90A8F694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4502B3D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E714048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0F4169B"/>
    <w:multiLevelType w:val="hybridMultilevel"/>
    <w:tmpl w:val="EAC2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B43C4"/>
    <w:multiLevelType w:val="hybridMultilevel"/>
    <w:tmpl w:val="EB98C2DE"/>
    <w:lvl w:ilvl="0" w:tplc="40E87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48AD5E">
      <w:numFmt w:val="none"/>
      <w:lvlText w:val=""/>
      <w:lvlJc w:val="left"/>
      <w:pPr>
        <w:tabs>
          <w:tab w:val="num" w:pos="360"/>
        </w:tabs>
      </w:pPr>
    </w:lvl>
    <w:lvl w:ilvl="2" w:tplc="6972ADD2">
      <w:numFmt w:val="none"/>
      <w:lvlText w:val=""/>
      <w:lvlJc w:val="left"/>
      <w:pPr>
        <w:tabs>
          <w:tab w:val="num" w:pos="360"/>
        </w:tabs>
      </w:pPr>
    </w:lvl>
    <w:lvl w:ilvl="3" w:tplc="D5AE2466">
      <w:numFmt w:val="none"/>
      <w:lvlText w:val=""/>
      <w:lvlJc w:val="left"/>
      <w:pPr>
        <w:tabs>
          <w:tab w:val="num" w:pos="360"/>
        </w:tabs>
      </w:pPr>
    </w:lvl>
    <w:lvl w:ilvl="4" w:tplc="B32C2C72">
      <w:numFmt w:val="none"/>
      <w:lvlText w:val=""/>
      <w:lvlJc w:val="left"/>
      <w:pPr>
        <w:tabs>
          <w:tab w:val="num" w:pos="360"/>
        </w:tabs>
      </w:pPr>
    </w:lvl>
    <w:lvl w:ilvl="5" w:tplc="95AC62A2">
      <w:numFmt w:val="none"/>
      <w:lvlText w:val=""/>
      <w:lvlJc w:val="left"/>
      <w:pPr>
        <w:tabs>
          <w:tab w:val="num" w:pos="360"/>
        </w:tabs>
      </w:pPr>
    </w:lvl>
    <w:lvl w:ilvl="6" w:tplc="39AA8080">
      <w:numFmt w:val="none"/>
      <w:lvlText w:val=""/>
      <w:lvlJc w:val="left"/>
      <w:pPr>
        <w:tabs>
          <w:tab w:val="num" w:pos="360"/>
        </w:tabs>
      </w:pPr>
    </w:lvl>
    <w:lvl w:ilvl="7" w:tplc="4F865E86">
      <w:numFmt w:val="none"/>
      <w:lvlText w:val=""/>
      <w:lvlJc w:val="left"/>
      <w:pPr>
        <w:tabs>
          <w:tab w:val="num" w:pos="360"/>
        </w:tabs>
      </w:pPr>
    </w:lvl>
    <w:lvl w:ilvl="8" w:tplc="CDF6D0DE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A794A4F"/>
    <w:multiLevelType w:val="hybridMultilevel"/>
    <w:tmpl w:val="6D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75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E771B"/>
    <w:multiLevelType w:val="hybridMultilevel"/>
    <w:tmpl w:val="35D0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4"/>
  </w:num>
  <w:num w:numId="4">
    <w:abstractNumId w:val="7"/>
  </w:num>
  <w:num w:numId="5">
    <w:abstractNumId w:val="26"/>
  </w:num>
  <w:num w:numId="6">
    <w:abstractNumId w:val="4"/>
  </w:num>
  <w:num w:numId="7">
    <w:abstractNumId w:val="13"/>
  </w:num>
  <w:num w:numId="8">
    <w:abstractNumId w:val="33"/>
  </w:num>
  <w:num w:numId="9">
    <w:abstractNumId w:val="3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12"/>
  </w:num>
  <w:num w:numId="16">
    <w:abstractNumId w:val="23"/>
  </w:num>
  <w:num w:numId="17">
    <w:abstractNumId w:val="9"/>
  </w:num>
  <w:num w:numId="18">
    <w:abstractNumId w:val="15"/>
  </w:num>
  <w:num w:numId="19">
    <w:abstractNumId w:val="11"/>
  </w:num>
  <w:num w:numId="20">
    <w:abstractNumId w:val="27"/>
  </w:num>
  <w:num w:numId="21">
    <w:abstractNumId w:val="21"/>
  </w:num>
  <w:num w:numId="22">
    <w:abstractNumId w:val="19"/>
  </w:num>
  <w:num w:numId="23">
    <w:abstractNumId w:val="6"/>
  </w:num>
  <w:num w:numId="24">
    <w:abstractNumId w:val="28"/>
  </w:num>
  <w:num w:numId="25">
    <w:abstractNumId w:val="29"/>
  </w:num>
  <w:num w:numId="26">
    <w:abstractNumId w:val="24"/>
  </w:num>
  <w:num w:numId="27">
    <w:abstractNumId w:val="31"/>
  </w:num>
  <w:num w:numId="28">
    <w:abstractNumId w:val="20"/>
  </w:num>
  <w:num w:numId="29">
    <w:abstractNumId w:val="25"/>
  </w:num>
  <w:num w:numId="30">
    <w:abstractNumId w:val="18"/>
  </w:num>
  <w:num w:numId="31">
    <w:abstractNumId w:val="30"/>
  </w:num>
  <w:num w:numId="32">
    <w:abstractNumId w:val="1"/>
  </w:num>
  <w:num w:numId="33">
    <w:abstractNumId w:val="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93"/>
    <w:rsid w:val="00014013"/>
    <w:rsid w:val="00084F9B"/>
    <w:rsid w:val="00095B89"/>
    <w:rsid w:val="000A6098"/>
    <w:rsid w:val="00137524"/>
    <w:rsid w:val="00157F1E"/>
    <w:rsid w:val="00171FC7"/>
    <w:rsid w:val="001876B8"/>
    <w:rsid w:val="001E14B7"/>
    <w:rsid w:val="00206DA8"/>
    <w:rsid w:val="00231093"/>
    <w:rsid w:val="002564E8"/>
    <w:rsid w:val="002A3422"/>
    <w:rsid w:val="002B4FEE"/>
    <w:rsid w:val="002D70FD"/>
    <w:rsid w:val="00320800"/>
    <w:rsid w:val="00330A37"/>
    <w:rsid w:val="003366EC"/>
    <w:rsid w:val="00343019"/>
    <w:rsid w:val="003800A5"/>
    <w:rsid w:val="00383303"/>
    <w:rsid w:val="003B2CB7"/>
    <w:rsid w:val="00414B7C"/>
    <w:rsid w:val="00460DA9"/>
    <w:rsid w:val="004B0069"/>
    <w:rsid w:val="004B58B1"/>
    <w:rsid w:val="004E2584"/>
    <w:rsid w:val="004E4B99"/>
    <w:rsid w:val="004F1ACE"/>
    <w:rsid w:val="004F46E4"/>
    <w:rsid w:val="0050174E"/>
    <w:rsid w:val="0050192C"/>
    <w:rsid w:val="00532088"/>
    <w:rsid w:val="005D2C4E"/>
    <w:rsid w:val="005D6FE3"/>
    <w:rsid w:val="005E227F"/>
    <w:rsid w:val="006261F7"/>
    <w:rsid w:val="00672772"/>
    <w:rsid w:val="006D1D8D"/>
    <w:rsid w:val="006E5D22"/>
    <w:rsid w:val="006F5A1C"/>
    <w:rsid w:val="00732DE6"/>
    <w:rsid w:val="007354C9"/>
    <w:rsid w:val="0076091C"/>
    <w:rsid w:val="00773087"/>
    <w:rsid w:val="007A19FB"/>
    <w:rsid w:val="007B1E53"/>
    <w:rsid w:val="007E2EDF"/>
    <w:rsid w:val="00800DC8"/>
    <w:rsid w:val="00802A09"/>
    <w:rsid w:val="00812876"/>
    <w:rsid w:val="008404F2"/>
    <w:rsid w:val="008E3789"/>
    <w:rsid w:val="008E57ED"/>
    <w:rsid w:val="009249C8"/>
    <w:rsid w:val="00953F4F"/>
    <w:rsid w:val="00963F8C"/>
    <w:rsid w:val="00980B40"/>
    <w:rsid w:val="0098492A"/>
    <w:rsid w:val="009D2B06"/>
    <w:rsid w:val="00A15A69"/>
    <w:rsid w:val="00A3371D"/>
    <w:rsid w:val="00A612AA"/>
    <w:rsid w:val="00AA1296"/>
    <w:rsid w:val="00AB56F5"/>
    <w:rsid w:val="00B16623"/>
    <w:rsid w:val="00B20C8C"/>
    <w:rsid w:val="00B94DBB"/>
    <w:rsid w:val="00B971DE"/>
    <w:rsid w:val="00BC17CC"/>
    <w:rsid w:val="00C02879"/>
    <w:rsid w:val="00C15E92"/>
    <w:rsid w:val="00C201CB"/>
    <w:rsid w:val="00C36CF9"/>
    <w:rsid w:val="00C427B6"/>
    <w:rsid w:val="00C543ED"/>
    <w:rsid w:val="00C863F1"/>
    <w:rsid w:val="00D045E9"/>
    <w:rsid w:val="00D12113"/>
    <w:rsid w:val="00D87A86"/>
    <w:rsid w:val="00D91156"/>
    <w:rsid w:val="00D95036"/>
    <w:rsid w:val="00DB0364"/>
    <w:rsid w:val="00E01CA0"/>
    <w:rsid w:val="00E115C3"/>
    <w:rsid w:val="00E338C6"/>
    <w:rsid w:val="00E37954"/>
    <w:rsid w:val="00E747F2"/>
    <w:rsid w:val="00E76AEE"/>
    <w:rsid w:val="00E81597"/>
    <w:rsid w:val="00ED5E3F"/>
    <w:rsid w:val="00EE07DF"/>
    <w:rsid w:val="00EE5D83"/>
    <w:rsid w:val="00EF1654"/>
    <w:rsid w:val="00EF21EC"/>
    <w:rsid w:val="00F77A2F"/>
    <w:rsid w:val="00F77E39"/>
    <w:rsid w:val="00FE11B5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0259"/>
  <w15:docId w15:val="{1D214713-FE5D-442D-B636-0C8E799D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AEE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19"/>
    <w:rPr>
      <w:rFonts w:ascii="Tahoma" w:hAnsi="Tahoma" w:cs="Tahoma"/>
      <w:sz w:val="16"/>
      <w:szCs w:val="16"/>
    </w:rPr>
  </w:style>
  <w:style w:type="paragraph" w:styleId="a5">
    <w:name w:val="List Paragraph"/>
    <w:aliases w:val="Chapter10,Список уровня 2,название табл/рис"/>
    <w:basedOn w:val="a"/>
    <w:link w:val="a6"/>
    <w:uiPriority w:val="34"/>
    <w:qFormat/>
    <w:rsid w:val="009D2B06"/>
    <w:pPr>
      <w:ind w:left="720"/>
      <w:contextualSpacing/>
    </w:pPr>
  </w:style>
  <w:style w:type="character" w:customStyle="1" w:styleId="2">
    <w:name w:val="Основной текст (2)_"/>
    <w:link w:val="20"/>
    <w:rsid w:val="00E8159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597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i/>
      <w:iCs/>
    </w:rPr>
  </w:style>
  <w:style w:type="character" w:styleId="a7">
    <w:name w:val="Hyperlink"/>
    <w:basedOn w:val="a0"/>
    <w:unhideWhenUsed/>
    <w:rsid w:val="00EE5D83"/>
    <w:rPr>
      <w:color w:val="0000FF" w:themeColor="hyperlink"/>
      <w:u w:val="single"/>
    </w:rPr>
  </w:style>
  <w:style w:type="paragraph" w:styleId="a8">
    <w:name w:val="Body Text"/>
    <w:basedOn w:val="a"/>
    <w:link w:val="a9"/>
    <w:rsid w:val="005E2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E2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nhideWhenUsed/>
    <w:rsid w:val="00E76A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6AEE"/>
  </w:style>
  <w:style w:type="paragraph" w:styleId="21">
    <w:name w:val="Body Text Indent 2"/>
    <w:basedOn w:val="a"/>
    <w:link w:val="22"/>
    <w:unhideWhenUsed/>
    <w:rsid w:val="00E76A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6AEE"/>
  </w:style>
  <w:style w:type="character" w:customStyle="1" w:styleId="10">
    <w:name w:val="Заголовок 1 Знак"/>
    <w:basedOn w:val="a0"/>
    <w:link w:val="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customStyle="1" w:styleId="11">
    <w:name w:val="заголовок 1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23">
    <w:name w:val="заголовок 2"/>
    <w:basedOn w:val="a"/>
    <w:next w:val="a"/>
    <w:rsid w:val="00E76AEE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paragraph" w:styleId="ac">
    <w:name w:val="footer"/>
    <w:basedOn w:val="a"/>
    <w:link w:val="ad"/>
    <w:rsid w:val="00E76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E76AEE"/>
  </w:style>
  <w:style w:type="paragraph" w:styleId="24">
    <w:name w:val="Body Text 2"/>
    <w:basedOn w:val="a"/>
    <w:link w:val="25"/>
    <w:rsid w:val="00E76AE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E76AE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E76AEE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styleId="31">
    <w:name w:val="Body Text Indent 3"/>
    <w:basedOn w:val="a"/>
    <w:link w:val="32"/>
    <w:rsid w:val="00E76A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76A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annotation reference"/>
    <w:uiPriority w:val="99"/>
    <w:semiHidden/>
    <w:rsid w:val="00E76AE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E76AEE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76A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rsid w:val="00E76AE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E7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8">
    <w:name w:val="No Spacing"/>
    <w:uiPriority w:val="1"/>
    <w:qFormat/>
    <w:rsid w:val="00E76AE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f9">
    <w:name w:val="Table Grid"/>
    <w:basedOn w:val="a1"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Chapter10 Знак,Список уровня 2 Знак,название табл/рис Знак"/>
    <w:link w:val="a5"/>
    <w:uiPriority w:val="1"/>
    <w:qFormat/>
    <w:locked/>
    <w:rsid w:val="0098492A"/>
  </w:style>
  <w:style w:type="character" w:customStyle="1" w:styleId="12">
    <w:name w:val="Неразрешенное упоминание1"/>
    <w:basedOn w:val="a0"/>
    <w:uiPriority w:val="99"/>
    <w:semiHidden/>
    <w:unhideWhenUsed/>
    <w:rsid w:val="00984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evhen.chebotok@cib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ii.pogribniak@cib.com.ua" TargetMode="External"/><Relationship Id="rId5" Type="http://schemas.openxmlformats.org/officeDocument/2006/relationships/hyperlink" Target="https://zakupki.prom.ua/commercial/tend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Власов Дмитро Юрійович</cp:lastModifiedBy>
  <cp:revision>2</cp:revision>
  <cp:lastPrinted>2021-06-16T13:49:00Z</cp:lastPrinted>
  <dcterms:created xsi:type="dcterms:W3CDTF">2021-06-24T08:21:00Z</dcterms:created>
  <dcterms:modified xsi:type="dcterms:W3CDTF">2021-06-24T08:21:00Z</dcterms:modified>
</cp:coreProperties>
</file>